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AEAF" w14:textId="775B6E58" w:rsidR="0083217F" w:rsidRPr="00FF3FDC" w:rsidRDefault="004F44CE" w:rsidP="00FF3FDC">
      <w:pPr>
        <w:spacing w:after="80" w:line="276" w:lineRule="auto"/>
        <w:rPr>
          <w:rFonts w:ascii="Book Antiqua" w:hAnsi="Book Antiqua" w:cs="Times New Roman"/>
          <w:b/>
          <w:bCs/>
          <w:color w:val="1F3864" w:themeColor="accent1" w:themeShade="80"/>
          <w:sz w:val="20"/>
          <w:szCs w:val="20"/>
        </w:rPr>
      </w:pPr>
      <w:r w:rsidRPr="00FF3FDC">
        <w:rPr>
          <w:rFonts w:ascii="Book Antiqua" w:hAnsi="Book Antiqua" w:cs="Times New Roman"/>
          <w:b/>
          <w:bCs/>
          <w:color w:val="1F3864" w:themeColor="accent1" w:themeShade="80"/>
          <w:sz w:val="20"/>
          <w:szCs w:val="20"/>
        </w:rPr>
        <w:t>Paper Title</w:t>
      </w:r>
    </w:p>
    <w:p w14:paraId="4923234A" w14:textId="7F89B411" w:rsidR="00F01909" w:rsidRPr="00FF3FDC" w:rsidRDefault="004F46A4" w:rsidP="00FF3FDC">
      <w:pPr>
        <w:spacing w:after="80" w:line="276" w:lineRule="auto"/>
        <w:jc w:val="both"/>
        <w:rPr>
          <w:rStyle w:val="Emphasis"/>
          <w:rFonts w:ascii="Book Antiqua" w:hAnsi="Book Antiqua" w:cs="Times New Roman"/>
          <w:i w:val="0"/>
          <w:iCs w:val="0"/>
          <w:sz w:val="20"/>
          <w:szCs w:val="20"/>
        </w:rPr>
      </w:pPr>
      <w:r w:rsidRPr="00FF3FDC">
        <w:rPr>
          <w:rStyle w:val="Emphasis"/>
          <w:rFonts w:ascii="Book Antiqua" w:hAnsi="Book Antiqua" w:cs="Times New Roman"/>
          <w:i w:val="0"/>
          <w:iCs w:val="0"/>
          <w:sz w:val="20"/>
          <w:szCs w:val="20"/>
        </w:rPr>
        <w:t>Author Name</w:t>
      </w:r>
      <w:r w:rsidR="005B2AC4" w:rsidRPr="00FF3FDC">
        <w:rPr>
          <w:rStyle w:val="Emphasis"/>
          <w:rFonts w:ascii="Book Antiqua" w:hAnsi="Book Antiqua" w:cs="Times New Roman"/>
          <w:i w:val="0"/>
          <w:iCs w:val="0"/>
          <w:sz w:val="20"/>
          <w:szCs w:val="20"/>
          <w:vertAlign w:val="superscript"/>
        </w:rPr>
        <w:t>1</w:t>
      </w:r>
      <w:r w:rsidR="005B2AC4" w:rsidRPr="00FF3FDC">
        <w:rPr>
          <w:rStyle w:val="Emphasis"/>
          <w:rFonts w:ascii="Book Antiqua" w:hAnsi="Book Antiqua" w:cs="Times New Roman"/>
          <w:i w:val="0"/>
          <w:iCs w:val="0"/>
          <w:sz w:val="20"/>
          <w:szCs w:val="20"/>
        </w:rPr>
        <w:t xml:space="preserve">, </w:t>
      </w:r>
      <w:r w:rsidRPr="00FF3FDC">
        <w:rPr>
          <w:rStyle w:val="Emphasis"/>
          <w:rFonts w:ascii="Book Antiqua" w:hAnsi="Book Antiqua" w:cs="Times New Roman"/>
          <w:i w:val="0"/>
          <w:iCs w:val="0"/>
          <w:sz w:val="20"/>
          <w:szCs w:val="20"/>
        </w:rPr>
        <w:t>Author Name</w:t>
      </w:r>
      <w:r w:rsidR="005B2AC4" w:rsidRPr="00FF3FDC">
        <w:rPr>
          <w:rStyle w:val="Emphasis"/>
          <w:rFonts w:ascii="Book Antiqua" w:hAnsi="Book Antiqua" w:cs="Times New Roman"/>
          <w:i w:val="0"/>
          <w:iCs w:val="0"/>
          <w:sz w:val="20"/>
          <w:szCs w:val="20"/>
          <w:vertAlign w:val="superscript"/>
        </w:rPr>
        <w:t>2</w:t>
      </w:r>
    </w:p>
    <w:p w14:paraId="5B0F9347" w14:textId="77777777" w:rsidR="00F01909" w:rsidRPr="00FF3FDC" w:rsidRDefault="00F01909" w:rsidP="00FF3FDC">
      <w:pPr>
        <w:spacing w:after="80" w:line="276" w:lineRule="auto"/>
        <w:jc w:val="both"/>
        <w:rPr>
          <w:rStyle w:val="Emphasis"/>
          <w:rFonts w:ascii="Book Antiqua" w:hAnsi="Book Antiqua" w:cs="Times New Roman"/>
          <w:i w:val="0"/>
          <w:iCs w:val="0"/>
          <w:sz w:val="20"/>
          <w:szCs w:val="20"/>
        </w:rPr>
      </w:pPr>
    </w:p>
    <w:p w14:paraId="5DB18B99" w14:textId="49280B50" w:rsidR="00626ED5" w:rsidRPr="00FF3FDC" w:rsidRDefault="005B2AC4" w:rsidP="00FF3FDC">
      <w:pPr>
        <w:spacing w:after="80" w:line="276" w:lineRule="auto"/>
        <w:jc w:val="both"/>
        <w:rPr>
          <w:rStyle w:val="Emphasis"/>
          <w:rFonts w:ascii="Book Antiqua" w:hAnsi="Book Antiqua" w:cs="Times New Roman"/>
          <w:i w:val="0"/>
          <w:iCs w:val="0"/>
          <w:sz w:val="20"/>
          <w:szCs w:val="20"/>
        </w:rPr>
      </w:pPr>
      <w:r w:rsidRPr="00FF3FDC">
        <w:rPr>
          <w:rStyle w:val="Emphasis"/>
          <w:rFonts w:ascii="Book Antiqua" w:hAnsi="Book Antiqua" w:cs="Times New Roman"/>
          <w:i w:val="0"/>
          <w:iCs w:val="0"/>
          <w:sz w:val="20"/>
          <w:szCs w:val="20"/>
          <w:vertAlign w:val="superscript"/>
        </w:rPr>
        <w:t>1</w:t>
      </w:r>
      <w:r w:rsidR="004F46A4" w:rsidRPr="00FF3FDC">
        <w:rPr>
          <w:rStyle w:val="Emphasis"/>
          <w:rFonts w:ascii="Book Antiqua" w:hAnsi="Book Antiqua" w:cs="Times New Roman"/>
          <w:i w:val="0"/>
          <w:iCs w:val="0"/>
          <w:sz w:val="20"/>
          <w:szCs w:val="20"/>
          <w:vertAlign w:val="superscript"/>
        </w:rPr>
        <w:t xml:space="preserve"> </w:t>
      </w:r>
      <w:r w:rsidR="004F46A4" w:rsidRPr="00FF3FDC">
        <w:rPr>
          <w:rStyle w:val="Emphasis"/>
          <w:rFonts w:ascii="Book Antiqua" w:hAnsi="Book Antiqua" w:cs="Times New Roman"/>
          <w:i w:val="0"/>
          <w:iCs w:val="0"/>
          <w:sz w:val="20"/>
          <w:szCs w:val="20"/>
        </w:rPr>
        <w:t xml:space="preserve">Affiliation of Author-1 with Country </w:t>
      </w:r>
    </w:p>
    <w:p w14:paraId="7F454FC9" w14:textId="4FABC30B" w:rsidR="00626ED5" w:rsidRPr="00FF3FDC" w:rsidRDefault="005B2AC4" w:rsidP="00FF3FDC">
      <w:pPr>
        <w:spacing w:after="80" w:line="276" w:lineRule="auto"/>
        <w:jc w:val="both"/>
        <w:rPr>
          <w:rStyle w:val="Emphasis"/>
          <w:rFonts w:ascii="Book Antiqua" w:hAnsi="Book Antiqua" w:cs="Times New Roman"/>
          <w:i w:val="0"/>
          <w:iCs w:val="0"/>
          <w:sz w:val="20"/>
          <w:szCs w:val="20"/>
        </w:rPr>
      </w:pPr>
      <w:r w:rsidRPr="00FF3FDC">
        <w:rPr>
          <w:rStyle w:val="Emphasis"/>
          <w:rFonts w:ascii="Book Antiqua" w:hAnsi="Book Antiqua" w:cs="Times New Roman"/>
          <w:i w:val="0"/>
          <w:iCs w:val="0"/>
          <w:sz w:val="20"/>
          <w:szCs w:val="20"/>
          <w:vertAlign w:val="superscript"/>
        </w:rPr>
        <w:t>2</w:t>
      </w:r>
      <w:r w:rsidR="004F46A4" w:rsidRPr="00FF3FDC">
        <w:rPr>
          <w:rStyle w:val="Emphasis"/>
          <w:rFonts w:ascii="Book Antiqua" w:hAnsi="Book Antiqua" w:cs="Times New Roman"/>
          <w:i w:val="0"/>
          <w:iCs w:val="0"/>
          <w:sz w:val="20"/>
          <w:szCs w:val="20"/>
        </w:rPr>
        <w:t>Affiliation of Author-1 with Country</w:t>
      </w:r>
    </w:p>
    <w:p w14:paraId="7D08FA71" w14:textId="77777777" w:rsidR="00E97B2C" w:rsidRPr="00FF3FDC" w:rsidRDefault="00E97B2C" w:rsidP="00FF3FDC">
      <w:pPr>
        <w:spacing w:after="80" w:line="276" w:lineRule="auto"/>
        <w:jc w:val="both"/>
        <w:rPr>
          <w:rStyle w:val="Emphasis"/>
          <w:rFonts w:ascii="Book Antiqua" w:hAnsi="Book Antiqua" w:cs="Times New Roman"/>
          <w:i w:val="0"/>
          <w:iCs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6300"/>
      </w:tblGrid>
      <w:tr w:rsidR="00E97B2C" w:rsidRPr="00FF3FDC" w14:paraId="3910FEEE" w14:textId="77777777" w:rsidTr="00E97B2C">
        <w:tc>
          <w:tcPr>
            <w:tcW w:w="3685" w:type="dxa"/>
          </w:tcPr>
          <w:p w14:paraId="39A75B4A" w14:textId="77777777" w:rsidR="00E97B2C" w:rsidRPr="00FF3FDC" w:rsidRDefault="00E97B2C" w:rsidP="00FF3FDC">
            <w:pPr>
              <w:pStyle w:val="MDPI14history"/>
              <w:spacing w:after="80" w:line="276" w:lineRule="auto"/>
              <w:rPr>
                <w:rFonts w:ascii="Book Antiqua" w:hAnsi="Book Antiqua"/>
                <w:sz w:val="20"/>
              </w:rPr>
            </w:pPr>
            <w:r w:rsidRPr="00FF3FDC">
              <w:rPr>
                <w:rFonts w:ascii="Book Antiqua" w:hAnsi="Book Antiqua"/>
                <w:sz w:val="20"/>
              </w:rPr>
              <w:t>Received: date</w:t>
            </w:r>
          </w:p>
          <w:p w14:paraId="6465EA37" w14:textId="77777777" w:rsidR="00E97B2C" w:rsidRPr="00FF3FDC" w:rsidRDefault="00E97B2C" w:rsidP="00FF3FDC">
            <w:pPr>
              <w:pStyle w:val="MDPI14history"/>
              <w:spacing w:after="80" w:line="276" w:lineRule="auto"/>
              <w:rPr>
                <w:rFonts w:ascii="Book Antiqua" w:hAnsi="Book Antiqua"/>
                <w:sz w:val="20"/>
              </w:rPr>
            </w:pPr>
            <w:r w:rsidRPr="00FF3FDC">
              <w:rPr>
                <w:rFonts w:ascii="Book Antiqua" w:hAnsi="Book Antiqua"/>
                <w:sz w:val="20"/>
              </w:rPr>
              <w:t>Revised: date</w:t>
            </w:r>
          </w:p>
          <w:p w14:paraId="34D732FF" w14:textId="77777777" w:rsidR="00E97B2C" w:rsidRPr="00FF3FDC" w:rsidRDefault="00E97B2C" w:rsidP="00FF3FDC">
            <w:pPr>
              <w:pStyle w:val="MDPI14history"/>
              <w:spacing w:after="80" w:line="276" w:lineRule="auto"/>
              <w:rPr>
                <w:rFonts w:ascii="Book Antiqua" w:hAnsi="Book Antiqua"/>
                <w:sz w:val="20"/>
              </w:rPr>
            </w:pPr>
            <w:r w:rsidRPr="00FF3FDC">
              <w:rPr>
                <w:rFonts w:ascii="Book Antiqua" w:hAnsi="Book Antiqua"/>
                <w:sz w:val="20"/>
              </w:rPr>
              <w:t>Accepted: date</w:t>
            </w:r>
          </w:p>
          <w:p w14:paraId="3ECC3382" w14:textId="77777777" w:rsidR="00E97B2C" w:rsidRPr="00FF3FDC" w:rsidRDefault="00E97B2C" w:rsidP="00FF3FDC">
            <w:pPr>
              <w:pStyle w:val="MDPI14history"/>
              <w:spacing w:after="80" w:line="276" w:lineRule="auto"/>
              <w:rPr>
                <w:rFonts w:ascii="Book Antiqua" w:hAnsi="Book Antiqua"/>
                <w:sz w:val="20"/>
              </w:rPr>
            </w:pPr>
            <w:r w:rsidRPr="00FF3FDC">
              <w:rPr>
                <w:rFonts w:ascii="Book Antiqua" w:hAnsi="Book Antiqua"/>
                <w:sz w:val="20"/>
              </w:rPr>
              <w:t>Published: date</w:t>
            </w:r>
          </w:p>
          <w:p w14:paraId="3AE0D805" w14:textId="77777777" w:rsidR="00E97B2C" w:rsidRPr="00FF3FDC" w:rsidRDefault="00E97B2C" w:rsidP="00FF3FDC">
            <w:pPr>
              <w:pStyle w:val="Title"/>
              <w:spacing w:before="0" w:after="80" w:line="276" w:lineRule="auto"/>
              <w:rPr>
                <w:rFonts w:ascii="Book Antiqua" w:hAnsi="Book Antiqua"/>
                <w:b w:val="0"/>
                <w:bCs/>
                <w:iCs/>
                <w:sz w:val="20"/>
                <w:szCs w:val="20"/>
              </w:rPr>
            </w:pPr>
            <w:r w:rsidRPr="00FF3FDC">
              <w:rPr>
                <w:rFonts w:ascii="Book Antiqua" w:hAnsi="Book Antiqua"/>
                <w:iCs/>
                <w:sz w:val="20"/>
                <w:szCs w:val="20"/>
              </w:rPr>
              <w:t xml:space="preserve">Copyright: </w:t>
            </w:r>
            <w:r w:rsidRPr="00FF3FDC">
              <w:rPr>
                <w:rFonts w:ascii="Book Antiqua" w:hAnsi="Book Antiqua"/>
                <w:b w:val="0"/>
                <w:bCs/>
                <w:iCs/>
                <w:sz w:val="20"/>
                <w:szCs w:val="20"/>
              </w:rPr>
              <w:t>International Journal of English Literature, Social Sciences, and Multidisciplinary Studies (IJELS)</w:t>
            </w:r>
          </w:p>
          <w:p w14:paraId="43B0B458" w14:textId="1B3995C0" w:rsidR="00E97B2C" w:rsidRPr="007E55F5" w:rsidRDefault="00E97B2C" w:rsidP="007E55F5">
            <w:pPr>
              <w:pStyle w:val="Title"/>
              <w:spacing w:before="0" w:after="80" w:line="276" w:lineRule="auto"/>
              <w:rPr>
                <w:rStyle w:val="Emphasis"/>
                <w:rFonts w:ascii="Book Antiqua" w:hAnsi="Book Antiqua"/>
                <w:b w:val="0"/>
                <w:bCs/>
                <w:i w:val="0"/>
                <w:sz w:val="20"/>
                <w:szCs w:val="20"/>
              </w:rPr>
            </w:pPr>
            <w:r w:rsidRPr="00FF3FDC">
              <w:rPr>
                <w:rFonts w:ascii="Book Antiqua" w:hAnsi="Book Antiqua"/>
                <w:b w:val="0"/>
                <w:bCs/>
                <w:iCs/>
                <w:sz w:val="20"/>
                <w:szCs w:val="20"/>
              </w:rPr>
              <w:t xml:space="preserve">This is an </w:t>
            </w:r>
            <w:r w:rsidR="006528ED" w:rsidRPr="00FF3FDC">
              <w:rPr>
                <w:rFonts w:ascii="Book Antiqua" w:hAnsi="Book Antiqua"/>
                <w:b w:val="0"/>
                <w:bCs/>
                <w:iCs/>
                <w:sz w:val="20"/>
                <w:szCs w:val="20"/>
              </w:rPr>
              <w:t>open-access</w:t>
            </w:r>
            <w:r w:rsidRPr="00FF3FDC">
              <w:rPr>
                <w:rFonts w:ascii="Book Antiqua" w:hAnsi="Book Antiqua"/>
                <w:b w:val="0"/>
                <w:bCs/>
                <w:iCs/>
                <w:sz w:val="20"/>
                <w:szCs w:val="20"/>
              </w:rPr>
              <w:t xml:space="preserve"> article under the CC BY license (</w:t>
            </w:r>
            <w:hyperlink r:id="rId7" w:history="1">
              <w:r w:rsidRPr="00FF3FDC">
                <w:rPr>
                  <w:rStyle w:val="Hyperlink"/>
                  <w:rFonts w:ascii="Book Antiqua" w:hAnsi="Book Antiqua"/>
                  <w:b w:val="0"/>
                  <w:bCs/>
                  <w:iCs/>
                  <w:sz w:val="20"/>
                  <w:szCs w:val="20"/>
                </w:rPr>
                <w:t>https://creativecommons.org/licenses/by/4.0/</w:t>
              </w:r>
            </w:hyperlink>
            <w:r w:rsidRPr="00FF3FDC">
              <w:rPr>
                <w:rFonts w:ascii="Book Antiqua" w:hAnsi="Book Antiqua"/>
                <w:b w:val="0"/>
                <w:bCs/>
                <w:iCs/>
                <w:sz w:val="20"/>
                <w:szCs w:val="20"/>
              </w:rPr>
              <w:t>).</w:t>
            </w:r>
          </w:p>
        </w:tc>
        <w:tc>
          <w:tcPr>
            <w:tcW w:w="6300" w:type="dxa"/>
          </w:tcPr>
          <w:p w14:paraId="090ACD92" w14:textId="77777777" w:rsidR="00E97B2C" w:rsidRPr="00FF3FDC" w:rsidRDefault="00E97B2C" w:rsidP="00FF3FDC">
            <w:pPr>
              <w:spacing w:after="80" w:line="276" w:lineRule="auto"/>
              <w:jc w:val="both"/>
              <w:rPr>
                <w:rFonts w:ascii="Book Antiqua" w:hAnsi="Book Antiqua"/>
                <w:b/>
                <w:i/>
                <w:iCs/>
                <w:color w:val="1F3864" w:themeColor="accent1" w:themeShade="80"/>
                <w:sz w:val="20"/>
                <w:szCs w:val="20"/>
              </w:rPr>
            </w:pPr>
            <w:r w:rsidRPr="00FF3FDC">
              <w:rPr>
                <w:rFonts w:ascii="Book Antiqua" w:hAnsi="Book Antiqua"/>
                <w:b/>
                <w:i/>
                <w:iCs/>
                <w:color w:val="1F3864" w:themeColor="accent1" w:themeShade="80"/>
                <w:sz w:val="20"/>
                <w:szCs w:val="20"/>
              </w:rPr>
              <w:t>Abstract</w:t>
            </w:r>
          </w:p>
          <w:p w14:paraId="2976A74D" w14:textId="6A817DE4" w:rsidR="00DD523F" w:rsidRPr="00FF3FDC" w:rsidRDefault="00DD523F" w:rsidP="00FF3FDC">
            <w:pPr>
              <w:spacing w:after="80" w:line="276" w:lineRule="auto"/>
              <w:jc w:val="both"/>
              <w:rPr>
                <w:rFonts w:ascii="Book Antiqua" w:hAnsi="Book Antiqua"/>
                <w:bCs/>
                <w:i/>
                <w:iCs/>
                <w:sz w:val="20"/>
                <w:szCs w:val="20"/>
              </w:rPr>
            </w:pPr>
            <w:r w:rsidRPr="00FF3FDC">
              <w:rPr>
                <w:rFonts w:ascii="Book Antiqua" w:hAnsi="Book Antiqua"/>
                <w:bCs/>
                <w:i/>
                <w:iCs/>
                <w:sz w:val="20"/>
                <w:szCs w:val="20"/>
              </w:rPr>
              <w:t xml:space="preserve">The abstract should be written as a single paragraph of no more than </w:t>
            </w:r>
            <w:r w:rsidRPr="00FF3FDC">
              <w:rPr>
                <w:rFonts w:ascii="Book Antiqua" w:hAnsi="Book Antiqua"/>
                <w:bCs/>
                <w:i/>
                <w:iCs/>
                <w:sz w:val="20"/>
                <w:szCs w:val="20"/>
              </w:rPr>
              <w:t>15</w:t>
            </w:r>
            <w:r w:rsidRPr="00FF3FDC">
              <w:rPr>
                <w:rFonts w:ascii="Book Antiqua" w:hAnsi="Book Antiqua"/>
                <w:bCs/>
                <w:i/>
                <w:iCs/>
                <w:sz w:val="20"/>
                <w:szCs w:val="20"/>
              </w:rPr>
              <w:t>0 words and provide a concise yet comprehensive summary of the research. Authors are advised to adopt a structured approach—without explicit headings—that includes: Background: introduce the research question within its wider academic context and state the purpose of the study; Methods: outline the main procedures or analytical techniques used; Results: present the principal findings; and Conclusions: highlight the key interpretations or implications. The abstract must faithfully reflect the study’s content, avoid unsupported claims, and present conclusions without exaggeration.</w:t>
            </w:r>
          </w:p>
          <w:p w14:paraId="6D03779F" w14:textId="58B29989" w:rsidR="00E97B2C" w:rsidRPr="00FF3FDC" w:rsidRDefault="00E97B2C" w:rsidP="00FF3FDC">
            <w:pPr>
              <w:spacing w:after="80" w:line="276" w:lineRule="auto"/>
              <w:jc w:val="both"/>
              <w:rPr>
                <w:rStyle w:val="Emphasis"/>
                <w:rFonts w:ascii="Book Antiqua" w:hAnsi="Book Antiqua" w:cs="Times New Roman"/>
                <w:i w:val="0"/>
                <w:iCs w:val="0"/>
                <w:sz w:val="20"/>
                <w:szCs w:val="20"/>
              </w:rPr>
            </w:pPr>
            <w:r w:rsidRPr="00FF3FDC">
              <w:rPr>
                <w:rFonts w:ascii="Book Antiqua" w:hAnsi="Book Antiqua"/>
                <w:b/>
                <w:i/>
                <w:iCs/>
                <w:color w:val="1F3864"/>
                <w:sz w:val="20"/>
                <w:szCs w:val="20"/>
              </w:rPr>
              <w:t>Keywords</w:t>
            </w:r>
            <w:r w:rsidRPr="00FF3FDC">
              <w:rPr>
                <w:rFonts w:ascii="Book Antiqua" w:hAnsi="Book Antiqua"/>
                <w:bCs/>
                <w:i/>
                <w:iCs/>
                <w:sz w:val="20"/>
                <w:szCs w:val="20"/>
              </w:rPr>
              <w:t xml:space="preserve">: </w:t>
            </w:r>
            <w:r w:rsidR="008D0F04" w:rsidRPr="00FF3FDC">
              <w:rPr>
                <w:rFonts w:ascii="Book Antiqua" w:hAnsi="Book Antiqua"/>
                <w:bCs/>
                <w:i/>
                <w:iCs/>
                <w:sz w:val="20"/>
                <w:szCs w:val="20"/>
              </w:rPr>
              <w:t xml:space="preserve">Keyword 1, </w:t>
            </w:r>
            <w:r w:rsidR="008D0F04" w:rsidRPr="00FF3FDC">
              <w:rPr>
                <w:rFonts w:ascii="Book Antiqua" w:hAnsi="Book Antiqua"/>
                <w:bCs/>
                <w:i/>
                <w:iCs/>
                <w:sz w:val="20"/>
                <w:szCs w:val="20"/>
              </w:rPr>
              <w:t xml:space="preserve">Keyword </w:t>
            </w:r>
            <w:r w:rsidR="008D0F04" w:rsidRPr="00FF3FDC">
              <w:rPr>
                <w:rFonts w:ascii="Book Antiqua" w:hAnsi="Book Antiqua"/>
                <w:bCs/>
                <w:i/>
                <w:iCs/>
                <w:sz w:val="20"/>
                <w:szCs w:val="20"/>
              </w:rPr>
              <w:t>2</w:t>
            </w:r>
            <w:r w:rsidR="008D0F04" w:rsidRPr="00FF3FDC">
              <w:rPr>
                <w:rFonts w:ascii="Book Antiqua" w:hAnsi="Book Antiqua"/>
                <w:bCs/>
                <w:i/>
                <w:iCs/>
                <w:sz w:val="20"/>
                <w:szCs w:val="20"/>
              </w:rPr>
              <w:t>,</w:t>
            </w:r>
            <w:r w:rsidR="008D0F04" w:rsidRPr="00FF3FDC">
              <w:rPr>
                <w:rFonts w:ascii="Book Antiqua" w:hAnsi="Book Antiqua"/>
                <w:bCs/>
                <w:i/>
                <w:iCs/>
                <w:sz w:val="20"/>
                <w:szCs w:val="20"/>
              </w:rPr>
              <w:t xml:space="preserve"> </w:t>
            </w:r>
            <w:r w:rsidR="008D0F04" w:rsidRPr="00FF3FDC">
              <w:rPr>
                <w:rFonts w:ascii="Book Antiqua" w:hAnsi="Book Antiqua"/>
                <w:bCs/>
                <w:i/>
                <w:iCs/>
                <w:sz w:val="20"/>
                <w:szCs w:val="20"/>
              </w:rPr>
              <w:t xml:space="preserve">Keyword </w:t>
            </w:r>
            <w:r w:rsidR="008D0F04" w:rsidRPr="00FF3FDC">
              <w:rPr>
                <w:rFonts w:ascii="Book Antiqua" w:hAnsi="Book Antiqua"/>
                <w:bCs/>
                <w:i/>
                <w:iCs/>
                <w:sz w:val="20"/>
                <w:szCs w:val="20"/>
              </w:rPr>
              <w:t>3</w:t>
            </w:r>
            <w:r w:rsidR="008D0F04" w:rsidRPr="00FF3FDC">
              <w:rPr>
                <w:rFonts w:ascii="Book Antiqua" w:hAnsi="Book Antiqua"/>
                <w:bCs/>
                <w:i/>
                <w:iCs/>
                <w:sz w:val="20"/>
                <w:szCs w:val="20"/>
              </w:rPr>
              <w:t>,</w:t>
            </w:r>
            <w:r w:rsidR="008D0F04" w:rsidRPr="00FF3FDC">
              <w:rPr>
                <w:rFonts w:ascii="Book Antiqua" w:hAnsi="Book Antiqua"/>
                <w:bCs/>
                <w:i/>
                <w:iCs/>
                <w:sz w:val="20"/>
                <w:szCs w:val="20"/>
              </w:rPr>
              <w:t xml:space="preserve"> </w:t>
            </w:r>
            <w:r w:rsidR="008D0F04" w:rsidRPr="00FF3FDC">
              <w:rPr>
                <w:rFonts w:ascii="Book Antiqua" w:hAnsi="Book Antiqua"/>
                <w:bCs/>
                <w:i/>
                <w:iCs/>
                <w:sz w:val="20"/>
                <w:szCs w:val="20"/>
              </w:rPr>
              <w:t xml:space="preserve">Keyword </w:t>
            </w:r>
            <w:r w:rsidR="008D0F04" w:rsidRPr="00FF3FDC">
              <w:rPr>
                <w:rFonts w:ascii="Book Antiqua" w:hAnsi="Book Antiqua"/>
                <w:bCs/>
                <w:i/>
                <w:iCs/>
                <w:sz w:val="20"/>
                <w:szCs w:val="20"/>
              </w:rPr>
              <w:t>4</w:t>
            </w:r>
            <w:r w:rsidR="008D0F04" w:rsidRPr="00FF3FDC">
              <w:rPr>
                <w:rFonts w:ascii="Book Antiqua" w:hAnsi="Book Antiqua"/>
                <w:bCs/>
                <w:i/>
                <w:iCs/>
                <w:sz w:val="20"/>
                <w:szCs w:val="20"/>
              </w:rPr>
              <w:t>,</w:t>
            </w:r>
            <w:r w:rsidR="008D0F04" w:rsidRPr="00FF3FDC">
              <w:rPr>
                <w:rFonts w:ascii="Book Antiqua" w:hAnsi="Book Antiqua"/>
                <w:bCs/>
                <w:i/>
                <w:iCs/>
                <w:sz w:val="20"/>
                <w:szCs w:val="20"/>
              </w:rPr>
              <w:t xml:space="preserve"> </w:t>
            </w:r>
            <w:r w:rsidR="008D0F04" w:rsidRPr="00FF3FDC">
              <w:rPr>
                <w:rFonts w:ascii="Book Antiqua" w:hAnsi="Book Antiqua"/>
                <w:bCs/>
                <w:i/>
                <w:iCs/>
                <w:sz w:val="20"/>
                <w:szCs w:val="20"/>
              </w:rPr>
              <w:t xml:space="preserve">Keyword </w:t>
            </w:r>
            <w:r w:rsidR="008D0F04" w:rsidRPr="00FF3FDC">
              <w:rPr>
                <w:rFonts w:ascii="Book Antiqua" w:hAnsi="Book Antiqua"/>
                <w:bCs/>
                <w:i/>
                <w:iCs/>
                <w:sz w:val="20"/>
                <w:szCs w:val="20"/>
              </w:rPr>
              <w:t>5</w:t>
            </w:r>
            <w:r w:rsidR="008D0F04" w:rsidRPr="00FF3FDC">
              <w:rPr>
                <w:rFonts w:ascii="Book Antiqua" w:hAnsi="Book Antiqua"/>
                <w:bCs/>
                <w:i/>
                <w:iCs/>
                <w:sz w:val="20"/>
                <w:szCs w:val="20"/>
              </w:rPr>
              <w:t>,</w:t>
            </w:r>
            <w:r w:rsidR="008D0F04" w:rsidRPr="00FF3FDC">
              <w:rPr>
                <w:rFonts w:ascii="Book Antiqua" w:hAnsi="Book Antiqua"/>
                <w:bCs/>
                <w:i/>
                <w:iCs/>
                <w:sz w:val="20"/>
                <w:szCs w:val="20"/>
              </w:rPr>
              <w:t xml:space="preserve"> </w:t>
            </w:r>
            <w:r w:rsidRPr="00FF3FDC">
              <w:rPr>
                <w:rFonts w:ascii="Book Antiqua" w:hAnsi="Book Antiqua" w:cs="Times New Roman"/>
                <w:sz w:val="20"/>
                <w:szCs w:val="20"/>
              </w:rPr>
              <w:t xml:space="preserve"> </w:t>
            </w:r>
          </w:p>
        </w:tc>
      </w:tr>
    </w:tbl>
    <w:p w14:paraId="1C1AFD9D" w14:textId="2D3EBB21" w:rsidR="005B407E" w:rsidRPr="00FF3FDC" w:rsidRDefault="00C14326" w:rsidP="00FF3FDC">
      <w:pPr>
        <w:spacing w:after="80" w:line="276" w:lineRule="auto"/>
        <w:jc w:val="both"/>
        <w:rPr>
          <w:rFonts w:ascii="Book Antiqua" w:hAnsi="Book Antiqua" w:cs="Times New Roman"/>
          <w:sz w:val="20"/>
          <w:szCs w:val="20"/>
        </w:rPr>
        <w:sectPr w:rsidR="005B407E" w:rsidRPr="00FF3FDC" w:rsidSect="00D75AFC">
          <w:headerReference w:type="default" r:id="rId8"/>
          <w:footerReference w:type="default" r:id="rId9"/>
          <w:headerReference w:type="first" r:id="rId10"/>
          <w:footerReference w:type="first" r:id="rId11"/>
          <w:pgSz w:w="11906" w:h="16838"/>
          <w:pgMar w:top="1080" w:right="922" w:bottom="1080" w:left="922" w:header="706" w:footer="432" w:gutter="0"/>
          <w:pgNumType w:start="1"/>
          <w:cols w:space="708"/>
          <w:titlePg/>
          <w:docGrid w:linePitch="360"/>
        </w:sectPr>
      </w:pPr>
      <w:r w:rsidRPr="00FF3FDC">
        <w:rPr>
          <w:rFonts w:ascii="Book Antiqua" w:hAnsi="Book Antiqua"/>
          <w:sz w:val="20"/>
          <w:szCs w:val="20"/>
        </w:rPr>
        <w:pict w14:anchorId="1E0E7F84">
          <v:rect id="_x0000_i1036" style="width:503.1pt;height:1pt;mso-position-horizontal:absolute;mso-position-horizontal-relative:text;mso-position-vertical:absolute;mso-position-vertical-relative:text" o:hralign="center" o:hrstd="t" o:hrnoshade="t" o:hr="t" fillcolor="black [3213]" stroked="f"/>
        </w:pict>
      </w:r>
    </w:p>
    <w:p w14:paraId="624867EF" w14:textId="1E99AB4E" w:rsidR="00B0733D" w:rsidRPr="00FF3FDC" w:rsidRDefault="00B0733D" w:rsidP="00FF3FDC">
      <w:pPr>
        <w:pStyle w:val="ListParagraph"/>
        <w:numPr>
          <w:ilvl w:val="0"/>
          <w:numId w:val="4"/>
        </w:numPr>
        <w:spacing w:after="80" w:line="276" w:lineRule="auto"/>
        <w:ind w:left="720"/>
        <w:jc w:val="center"/>
        <w:rPr>
          <w:rFonts w:ascii="Book Antiqua" w:hAnsi="Book Antiqua" w:cs="Times New Roman"/>
          <w:b/>
          <w:bCs/>
          <w:sz w:val="20"/>
          <w:szCs w:val="20"/>
        </w:rPr>
      </w:pPr>
      <w:r w:rsidRPr="00FF3FDC">
        <w:rPr>
          <w:rFonts w:ascii="Book Antiqua" w:hAnsi="Book Antiqua" w:cs="Times New Roman"/>
          <w:b/>
          <w:bCs/>
          <w:sz w:val="20"/>
          <w:szCs w:val="20"/>
        </w:rPr>
        <w:t>Introduction</w:t>
      </w:r>
    </w:p>
    <w:p w14:paraId="4B9735ED" w14:textId="77777777" w:rsidR="00B0733D" w:rsidRPr="00FF3FDC" w:rsidRDefault="00B0733D" w:rsidP="00FF3FDC">
      <w:pPr>
        <w:spacing w:after="80" w:line="276" w:lineRule="auto"/>
        <w:ind w:firstLine="720"/>
        <w:jc w:val="both"/>
        <w:rPr>
          <w:rFonts w:ascii="Book Antiqua" w:hAnsi="Book Antiqua"/>
          <w:sz w:val="20"/>
          <w:szCs w:val="20"/>
        </w:rPr>
      </w:pPr>
      <w:r w:rsidRPr="00FF3FDC">
        <w:rPr>
          <w:rFonts w:ascii="Book Antiqua" w:hAnsi="Book Antiqua"/>
          <w:sz w:val="20"/>
          <w:szCs w:val="20"/>
        </w:rPr>
        <w:t>The introduction should present the study within a wider academic context, emphasizing its relevance and contribution to the field. It must clearly define the research objectives and explain the significance of the work. A concise review of existing literature should be included, citing key and recent studies that inform the research background. Where applicable, conflicting viewpoints or ongoing debates should be addressed. Conclude by outlining the primary goals of the research and summarizing the main findings or implications. The section should remain understandable to readers beyond the immediate area of specialization.</w:t>
      </w:r>
    </w:p>
    <w:p w14:paraId="4C8DB82B" w14:textId="77777777" w:rsidR="00247025" w:rsidRPr="00FF3FDC" w:rsidRDefault="00247025" w:rsidP="00FF3FDC">
      <w:pPr>
        <w:spacing w:after="80" w:line="276" w:lineRule="auto"/>
        <w:jc w:val="both"/>
        <w:rPr>
          <w:rFonts w:ascii="Book Antiqua" w:eastAsia="Times New Roman" w:hAnsi="Book Antiqua" w:cs="Times New Roman"/>
          <w:sz w:val="20"/>
          <w:szCs w:val="20"/>
          <w:lang w:eastAsia="en-IN"/>
        </w:rPr>
      </w:pPr>
    </w:p>
    <w:p w14:paraId="3528066C" w14:textId="20A61597" w:rsidR="00B0733D" w:rsidRPr="00B0733D" w:rsidRDefault="00B0733D" w:rsidP="00FF3FDC">
      <w:pPr>
        <w:pStyle w:val="ListParagraph"/>
        <w:numPr>
          <w:ilvl w:val="0"/>
          <w:numId w:val="4"/>
        </w:numPr>
        <w:spacing w:after="80" w:line="276" w:lineRule="auto"/>
        <w:ind w:left="720"/>
        <w:jc w:val="center"/>
        <w:rPr>
          <w:rFonts w:ascii="Book Antiqua" w:hAnsi="Book Antiqua" w:cs="Times New Roman"/>
          <w:b/>
          <w:bCs/>
          <w:sz w:val="20"/>
          <w:szCs w:val="20"/>
        </w:rPr>
      </w:pPr>
      <w:r w:rsidRPr="00B0733D">
        <w:rPr>
          <w:rFonts w:ascii="Book Antiqua" w:hAnsi="Book Antiqua" w:cs="Times New Roman"/>
          <w:b/>
          <w:bCs/>
          <w:sz w:val="20"/>
          <w:szCs w:val="20"/>
        </w:rPr>
        <w:t>Materials and Methods</w:t>
      </w:r>
    </w:p>
    <w:p w14:paraId="5BE9AA1E" w14:textId="77777777" w:rsidR="00B0733D" w:rsidRPr="00FF3FDC" w:rsidRDefault="00B0733D" w:rsidP="00FF3FDC">
      <w:pPr>
        <w:spacing w:after="80" w:line="276" w:lineRule="auto"/>
        <w:jc w:val="both"/>
        <w:rPr>
          <w:rFonts w:ascii="Book Antiqua" w:hAnsi="Book Antiqua"/>
          <w:sz w:val="20"/>
          <w:szCs w:val="20"/>
        </w:rPr>
      </w:pPr>
      <w:r w:rsidRPr="00B0733D">
        <w:rPr>
          <w:rFonts w:ascii="Book Antiqua" w:hAnsi="Book Antiqua"/>
          <w:sz w:val="20"/>
          <w:szCs w:val="20"/>
        </w:rPr>
        <w:t>This section should provide enough detail to enable other researchers to reproduce and extend the study. Authors must ensure that all materials, datasets, software, and experimental procedures are made accessible to readers. Any limitations or restrictions on material or data availability should be clearly stated at the time of submission. Newly developed methods should be explained comprehensively, while standard techniques can be briefly described and appropriately cited.</w:t>
      </w:r>
    </w:p>
    <w:p w14:paraId="25443E18" w14:textId="77777777" w:rsidR="00B0733D" w:rsidRPr="00FF3FDC" w:rsidRDefault="00B0733D" w:rsidP="00FF3FDC">
      <w:pPr>
        <w:spacing w:after="80" w:line="276" w:lineRule="auto"/>
        <w:jc w:val="both"/>
        <w:rPr>
          <w:rFonts w:ascii="Book Antiqua" w:hAnsi="Book Antiqua"/>
          <w:sz w:val="20"/>
          <w:szCs w:val="20"/>
        </w:rPr>
      </w:pPr>
      <w:r w:rsidRPr="00B0733D">
        <w:rPr>
          <w:rFonts w:ascii="Book Antiqua" w:hAnsi="Book Antiqua"/>
          <w:sz w:val="20"/>
          <w:szCs w:val="20"/>
        </w:rPr>
        <w:t>If the study includes large datasets stored in public repositories, authors should specify the database and provide accession numbers. If these are not yet available at submission, indicate that they will be included during review and finalized before publication.</w:t>
      </w:r>
    </w:p>
    <w:p w14:paraId="2B3DA428" w14:textId="77777777" w:rsidR="00B0733D" w:rsidRPr="00FF3FDC" w:rsidRDefault="00B0733D" w:rsidP="00FF3FDC">
      <w:pPr>
        <w:spacing w:after="80" w:line="276" w:lineRule="auto"/>
        <w:jc w:val="both"/>
        <w:rPr>
          <w:rFonts w:ascii="Book Antiqua" w:hAnsi="Book Antiqua"/>
          <w:sz w:val="20"/>
          <w:szCs w:val="20"/>
        </w:rPr>
      </w:pPr>
      <w:r w:rsidRPr="00B0733D">
        <w:rPr>
          <w:rFonts w:ascii="Book Antiqua" w:hAnsi="Book Antiqua"/>
          <w:sz w:val="20"/>
          <w:szCs w:val="20"/>
        </w:rPr>
        <w:t>For studies involving humans or animals, ethical approval details must be included, identifying the approving institution and relevant approval code.</w:t>
      </w:r>
    </w:p>
    <w:p w14:paraId="5B8B3BA5" w14:textId="76CF5F54" w:rsidR="00B0733D" w:rsidRDefault="00B0733D" w:rsidP="00FF3FDC">
      <w:pPr>
        <w:spacing w:after="80" w:line="276" w:lineRule="auto"/>
        <w:jc w:val="both"/>
        <w:rPr>
          <w:rFonts w:ascii="Book Antiqua" w:hAnsi="Book Antiqua"/>
          <w:sz w:val="20"/>
          <w:szCs w:val="20"/>
        </w:rPr>
      </w:pPr>
      <w:r w:rsidRPr="00B0733D">
        <w:rPr>
          <w:rFonts w:ascii="Book Antiqua" w:hAnsi="Book Antiqua"/>
          <w:sz w:val="20"/>
          <w:szCs w:val="20"/>
        </w:rPr>
        <w:t>Authors must also disclose the use of generative artificial intelligence (GenAI) if it contributed to any part of the research process—such as data generation, analysis, or writing—excluding minor linguistic or formatting assistance.</w:t>
      </w:r>
    </w:p>
    <w:p w14:paraId="1848E696" w14:textId="77777777" w:rsidR="00DE7A3D" w:rsidRDefault="00DE7A3D" w:rsidP="00FF3FDC">
      <w:pPr>
        <w:spacing w:after="80" w:line="276" w:lineRule="auto"/>
        <w:jc w:val="both"/>
        <w:rPr>
          <w:rFonts w:ascii="Book Antiqua" w:hAnsi="Book Antiqua"/>
          <w:sz w:val="20"/>
          <w:szCs w:val="20"/>
        </w:rPr>
      </w:pPr>
    </w:p>
    <w:p w14:paraId="387035E9" w14:textId="21A50FEF" w:rsidR="00DE7A3D" w:rsidRDefault="00DE7A3D" w:rsidP="00DE7A3D">
      <w:pPr>
        <w:pStyle w:val="MDPI51figurecaption"/>
        <w:ind w:left="0"/>
        <w:jc w:val="center"/>
        <w:rPr>
          <w:bCs/>
          <w:i/>
          <w:iCs/>
        </w:rPr>
      </w:pPr>
      <w:r w:rsidRPr="00DE7A3D">
        <w:rPr>
          <w:bCs/>
          <w:i/>
          <w:iCs/>
        </w:rPr>
        <w:t>Fig</w:t>
      </w:r>
      <w:r w:rsidRPr="00DE7A3D">
        <w:rPr>
          <w:bCs/>
          <w:i/>
          <w:iCs/>
        </w:rPr>
        <w:t>.</w:t>
      </w:r>
      <w:r w:rsidRPr="00DE7A3D">
        <w:rPr>
          <w:bCs/>
          <w:i/>
          <w:iCs/>
        </w:rPr>
        <w:t xml:space="preserve">1. </w:t>
      </w:r>
      <w:r>
        <w:rPr>
          <w:bCs/>
          <w:i/>
          <w:iCs/>
        </w:rPr>
        <w:t>Format for Figure</w:t>
      </w:r>
      <w:r w:rsidRPr="00DE7A3D">
        <w:rPr>
          <w:bCs/>
          <w:i/>
          <w:iCs/>
        </w:rPr>
        <w:t>.</w:t>
      </w:r>
    </w:p>
    <w:p w14:paraId="299E5ACE" w14:textId="77777777" w:rsidR="00DE7A3D" w:rsidRDefault="00DE7A3D" w:rsidP="00DE7A3D">
      <w:pPr>
        <w:pStyle w:val="MDPI51figurecaption"/>
        <w:rPr>
          <w:bCs/>
          <w:i/>
          <w:iCs/>
        </w:rPr>
      </w:pPr>
    </w:p>
    <w:p w14:paraId="2E34392A" w14:textId="5A4A85D9" w:rsidR="00DE7A3D" w:rsidRPr="00DE7A3D" w:rsidRDefault="00DE7A3D" w:rsidP="00DE7A3D">
      <w:pPr>
        <w:pStyle w:val="MDPI51figurecaption"/>
        <w:ind w:left="0"/>
        <w:jc w:val="center"/>
        <w:rPr>
          <w:bCs/>
          <w:i/>
          <w:iCs/>
        </w:rPr>
      </w:pPr>
      <w:r>
        <w:rPr>
          <w:bCs/>
          <w:i/>
          <w:iCs/>
        </w:rPr>
        <w:t>Table 1: Format for Table</w:t>
      </w:r>
    </w:p>
    <w:p w14:paraId="077BFDB0" w14:textId="10D7245E" w:rsidR="00B0733D" w:rsidRPr="00B0733D" w:rsidRDefault="00B0733D" w:rsidP="00FF3FDC">
      <w:pPr>
        <w:spacing w:after="80" w:line="276" w:lineRule="auto"/>
        <w:ind w:firstLine="720"/>
        <w:jc w:val="both"/>
        <w:rPr>
          <w:rFonts w:ascii="Book Antiqua" w:hAnsi="Book Antiqua"/>
          <w:sz w:val="20"/>
          <w:szCs w:val="20"/>
        </w:rPr>
      </w:pPr>
    </w:p>
    <w:p w14:paraId="3AC00D1F" w14:textId="28676D41" w:rsidR="00B0733D" w:rsidRPr="00B0733D" w:rsidRDefault="00B0733D" w:rsidP="00FF3FDC">
      <w:pPr>
        <w:pStyle w:val="ListParagraph"/>
        <w:numPr>
          <w:ilvl w:val="0"/>
          <w:numId w:val="4"/>
        </w:numPr>
        <w:spacing w:after="80" w:line="276" w:lineRule="auto"/>
        <w:ind w:left="720"/>
        <w:jc w:val="center"/>
        <w:rPr>
          <w:rFonts w:ascii="Book Antiqua" w:hAnsi="Book Antiqua" w:cs="Times New Roman"/>
          <w:b/>
          <w:bCs/>
          <w:sz w:val="20"/>
          <w:szCs w:val="20"/>
        </w:rPr>
      </w:pPr>
      <w:r w:rsidRPr="00B0733D">
        <w:rPr>
          <w:rFonts w:ascii="Book Antiqua" w:hAnsi="Book Antiqua" w:cs="Times New Roman"/>
          <w:b/>
          <w:bCs/>
          <w:sz w:val="20"/>
          <w:szCs w:val="20"/>
        </w:rPr>
        <w:t>Results</w:t>
      </w:r>
    </w:p>
    <w:p w14:paraId="74C44356" w14:textId="77777777" w:rsidR="00B0733D" w:rsidRPr="00B0733D" w:rsidRDefault="00B0733D" w:rsidP="00FF3FDC">
      <w:pPr>
        <w:spacing w:after="80" w:line="276" w:lineRule="auto"/>
        <w:jc w:val="both"/>
        <w:rPr>
          <w:rFonts w:ascii="Book Antiqua" w:hAnsi="Book Antiqua"/>
          <w:sz w:val="20"/>
          <w:szCs w:val="20"/>
        </w:rPr>
      </w:pPr>
      <w:r w:rsidRPr="00B0733D">
        <w:rPr>
          <w:rFonts w:ascii="Book Antiqua" w:hAnsi="Book Antiqua"/>
          <w:sz w:val="20"/>
          <w:szCs w:val="20"/>
        </w:rPr>
        <w:t>This section may be organized into subheadings for clarity. It should deliver a precise summary of the study’s results, highlight key findings, and explain their significance. Interpretations should be supported by data, and conclusions drawn directly from the presented evidence.</w:t>
      </w:r>
    </w:p>
    <w:p w14:paraId="2FD1D5B7" w14:textId="77777777" w:rsidR="00B0733D" w:rsidRPr="00FF3FDC" w:rsidRDefault="00B0733D" w:rsidP="00FF3FDC">
      <w:pPr>
        <w:spacing w:after="80" w:line="276" w:lineRule="auto"/>
        <w:jc w:val="both"/>
        <w:rPr>
          <w:rFonts w:ascii="Book Antiqua" w:hAnsi="Book Antiqua"/>
          <w:sz w:val="20"/>
          <w:szCs w:val="20"/>
        </w:rPr>
      </w:pPr>
    </w:p>
    <w:p w14:paraId="2E97D97B" w14:textId="71748B20" w:rsidR="00B21F81" w:rsidRPr="00FF3FDC" w:rsidRDefault="00B21F81" w:rsidP="00FF3FDC">
      <w:pPr>
        <w:pStyle w:val="ListParagraph"/>
        <w:numPr>
          <w:ilvl w:val="0"/>
          <w:numId w:val="4"/>
        </w:numPr>
        <w:spacing w:after="80" w:line="276" w:lineRule="auto"/>
        <w:ind w:left="720"/>
        <w:jc w:val="center"/>
        <w:rPr>
          <w:rFonts w:ascii="Book Antiqua" w:hAnsi="Book Antiqua" w:cs="Times New Roman"/>
          <w:b/>
          <w:bCs/>
          <w:sz w:val="20"/>
          <w:szCs w:val="20"/>
        </w:rPr>
      </w:pPr>
      <w:r w:rsidRPr="00FF3FDC">
        <w:rPr>
          <w:rFonts w:ascii="Book Antiqua" w:hAnsi="Book Antiqua" w:cs="Times New Roman"/>
          <w:b/>
          <w:bCs/>
          <w:sz w:val="20"/>
          <w:szCs w:val="20"/>
        </w:rPr>
        <w:t>Conclusion</w:t>
      </w:r>
    </w:p>
    <w:p w14:paraId="69C88E9E" w14:textId="7E7FAB86" w:rsidR="00B21F81" w:rsidRPr="00FF3FDC" w:rsidRDefault="00B21F81" w:rsidP="00FF3FDC">
      <w:pPr>
        <w:spacing w:after="80" w:line="276" w:lineRule="auto"/>
        <w:jc w:val="both"/>
        <w:rPr>
          <w:rFonts w:ascii="Book Antiqua" w:hAnsi="Book Antiqua"/>
          <w:sz w:val="20"/>
          <w:szCs w:val="20"/>
        </w:rPr>
      </w:pPr>
      <w:r w:rsidRPr="00FF3FDC">
        <w:rPr>
          <w:rFonts w:ascii="Book Antiqua" w:hAnsi="Book Antiqua"/>
          <w:sz w:val="20"/>
          <w:szCs w:val="20"/>
        </w:rPr>
        <w:t>This part includes the conclusion of the article.</w:t>
      </w:r>
    </w:p>
    <w:p w14:paraId="524B528B" w14:textId="77777777" w:rsidR="00B0733D" w:rsidRPr="00FF3FDC" w:rsidRDefault="00B0733D" w:rsidP="00FF3FDC">
      <w:pPr>
        <w:spacing w:after="80" w:line="276" w:lineRule="auto"/>
        <w:jc w:val="both"/>
        <w:rPr>
          <w:rFonts w:ascii="Book Antiqua" w:eastAsia="Times New Roman" w:hAnsi="Book Antiqua" w:cs="Times New Roman"/>
          <w:sz w:val="20"/>
          <w:szCs w:val="20"/>
          <w:lang w:eastAsia="en-IN"/>
        </w:rPr>
      </w:pPr>
    </w:p>
    <w:p w14:paraId="3363FB4D" w14:textId="1CE77A61" w:rsidR="0025279A" w:rsidRPr="00FF3FDC" w:rsidRDefault="005B407E" w:rsidP="00FF3FDC">
      <w:pPr>
        <w:pStyle w:val="Title"/>
        <w:spacing w:before="0" w:after="80" w:line="276" w:lineRule="auto"/>
        <w:jc w:val="center"/>
        <w:rPr>
          <w:rFonts w:ascii="Book Antiqua" w:hAnsi="Book Antiqua"/>
          <w:bCs/>
          <w:iCs/>
          <w:color w:val="1F3864" w:themeColor="accent1" w:themeShade="80"/>
          <w:sz w:val="20"/>
          <w:szCs w:val="20"/>
        </w:rPr>
      </w:pPr>
      <w:r w:rsidRPr="00FF3FDC">
        <w:rPr>
          <w:rFonts w:ascii="Book Antiqua" w:hAnsi="Book Antiqua"/>
          <w:bCs/>
          <w:iCs/>
          <w:color w:val="1F3864" w:themeColor="accent1" w:themeShade="80"/>
          <w:sz w:val="20"/>
          <w:szCs w:val="20"/>
        </w:rPr>
        <w:t>REFERENCES</w:t>
      </w:r>
    </w:p>
    <w:p w14:paraId="684AC407" w14:textId="1687DE82"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r w:rsidRPr="002930B0">
        <w:rPr>
          <w:rFonts w:ascii="Book Antiqua" w:hAnsi="Book Antiqua"/>
          <w:sz w:val="18"/>
          <w:szCs w:val="18"/>
        </w:rPr>
        <w:t xml:space="preserve">Nawi, N. S. M., &amp; Nor, N. A. A. M. N. (2023). </w:t>
      </w:r>
      <w:r w:rsidRPr="002930B0">
        <w:rPr>
          <w:rStyle w:val="Emphasis"/>
          <w:rFonts w:ascii="Book Antiqua" w:hAnsi="Book Antiqua"/>
          <w:sz w:val="18"/>
          <w:szCs w:val="18"/>
        </w:rPr>
        <w:t>The challenges in the teaching of English literature: A systematic review</w:t>
      </w:r>
      <w:r w:rsidRPr="002930B0">
        <w:rPr>
          <w:rFonts w:ascii="Book Antiqua" w:hAnsi="Book Antiqua"/>
          <w:sz w:val="18"/>
          <w:szCs w:val="18"/>
        </w:rPr>
        <w:t xml:space="preserve">. </w:t>
      </w:r>
      <w:r w:rsidRPr="002930B0">
        <w:rPr>
          <w:rStyle w:val="Emphasis"/>
          <w:rFonts w:ascii="Book Antiqua" w:hAnsi="Book Antiqua"/>
          <w:sz w:val="18"/>
          <w:szCs w:val="18"/>
        </w:rPr>
        <w:t>Journey: Journal of English Language and Pedagogy, 6</w:t>
      </w:r>
      <w:r w:rsidRPr="002930B0">
        <w:rPr>
          <w:rFonts w:ascii="Book Antiqua" w:hAnsi="Book Antiqua"/>
          <w:sz w:val="18"/>
          <w:szCs w:val="18"/>
        </w:rPr>
        <w:t xml:space="preserve">(1), 130–147. </w:t>
      </w:r>
      <w:hyperlink r:id="rId12" w:history="1">
        <w:r w:rsidRPr="002930B0">
          <w:rPr>
            <w:rStyle w:val="Hyperlink"/>
            <w:rFonts w:ascii="Book Antiqua" w:hAnsi="Book Antiqua"/>
            <w:sz w:val="18"/>
            <w:szCs w:val="18"/>
          </w:rPr>
          <w:t>https://doi.org/10.33503/journey.v6i1.619</w:t>
        </w:r>
      </w:hyperlink>
    </w:p>
    <w:p w14:paraId="174F24CD" w14:textId="7FB4D9C5"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r w:rsidRPr="002930B0">
        <w:rPr>
          <w:rFonts w:ascii="Book Antiqua" w:hAnsi="Book Antiqua"/>
          <w:sz w:val="18"/>
          <w:szCs w:val="18"/>
        </w:rPr>
        <w:t xml:space="preserve">Utami, I. L. P., &amp; Mahardika, I. G. N. A. (2023). </w:t>
      </w:r>
      <w:r w:rsidRPr="002930B0">
        <w:rPr>
          <w:rStyle w:val="Emphasis"/>
          <w:rFonts w:ascii="Book Antiqua" w:hAnsi="Book Antiqua"/>
          <w:sz w:val="18"/>
          <w:szCs w:val="18"/>
        </w:rPr>
        <w:t>English teaching through literature-based instruction: What do teachers experience?</w:t>
      </w:r>
      <w:r w:rsidRPr="002930B0">
        <w:rPr>
          <w:rFonts w:ascii="Book Antiqua" w:hAnsi="Book Antiqua"/>
          <w:sz w:val="18"/>
          <w:szCs w:val="18"/>
        </w:rPr>
        <w:t xml:space="preserve"> </w:t>
      </w:r>
      <w:proofErr w:type="spellStart"/>
      <w:r w:rsidRPr="002930B0">
        <w:rPr>
          <w:rStyle w:val="Emphasis"/>
          <w:rFonts w:ascii="Book Antiqua" w:hAnsi="Book Antiqua"/>
          <w:sz w:val="18"/>
          <w:szCs w:val="18"/>
        </w:rPr>
        <w:t>Jurnal</w:t>
      </w:r>
      <w:proofErr w:type="spellEnd"/>
      <w:r w:rsidRPr="002930B0">
        <w:rPr>
          <w:rStyle w:val="Emphasis"/>
          <w:rFonts w:ascii="Book Antiqua" w:hAnsi="Book Antiqua"/>
          <w:sz w:val="18"/>
          <w:szCs w:val="18"/>
        </w:rPr>
        <w:t xml:space="preserve"> </w:t>
      </w:r>
      <w:proofErr w:type="spellStart"/>
      <w:r w:rsidRPr="002930B0">
        <w:rPr>
          <w:rStyle w:val="Emphasis"/>
          <w:rFonts w:ascii="Book Antiqua" w:hAnsi="Book Antiqua"/>
          <w:sz w:val="18"/>
          <w:szCs w:val="18"/>
        </w:rPr>
        <w:t>Penelitian</w:t>
      </w:r>
      <w:proofErr w:type="spellEnd"/>
      <w:r w:rsidRPr="002930B0">
        <w:rPr>
          <w:rStyle w:val="Emphasis"/>
          <w:rFonts w:ascii="Book Antiqua" w:hAnsi="Book Antiqua"/>
          <w:sz w:val="18"/>
          <w:szCs w:val="18"/>
        </w:rPr>
        <w:t xml:space="preserve"> dan </w:t>
      </w:r>
      <w:proofErr w:type="spellStart"/>
      <w:r w:rsidRPr="002930B0">
        <w:rPr>
          <w:rStyle w:val="Emphasis"/>
          <w:rFonts w:ascii="Book Antiqua" w:hAnsi="Book Antiqua"/>
          <w:sz w:val="18"/>
          <w:szCs w:val="18"/>
        </w:rPr>
        <w:t>Pengembangan</w:t>
      </w:r>
      <w:proofErr w:type="spellEnd"/>
      <w:r w:rsidRPr="002930B0">
        <w:rPr>
          <w:rStyle w:val="Emphasis"/>
          <w:rFonts w:ascii="Book Antiqua" w:hAnsi="Book Antiqua"/>
          <w:sz w:val="18"/>
          <w:szCs w:val="18"/>
        </w:rPr>
        <w:t xml:space="preserve"> Pendidikan, 7</w:t>
      </w:r>
      <w:r w:rsidRPr="002930B0">
        <w:rPr>
          <w:rFonts w:ascii="Book Antiqua" w:hAnsi="Book Antiqua"/>
          <w:sz w:val="18"/>
          <w:szCs w:val="18"/>
        </w:rPr>
        <w:t xml:space="preserve">(2), 177–186. </w:t>
      </w:r>
      <w:hyperlink r:id="rId13" w:history="1">
        <w:r w:rsidRPr="002930B0">
          <w:rPr>
            <w:rStyle w:val="Hyperlink"/>
            <w:rFonts w:ascii="Book Antiqua" w:hAnsi="Book Antiqua"/>
            <w:sz w:val="18"/>
            <w:szCs w:val="18"/>
          </w:rPr>
          <w:t>https://doi.org/10.23887/jppp.v7i2.64368</w:t>
        </w:r>
      </w:hyperlink>
    </w:p>
    <w:p w14:paraId="3109DCBB" w14:textId="1B36162A" w:rsidR="00FF3FDC" w:rsidRPr="002930B0" w:rsidRDefault="00FF3FDC" w:rsidP="002930B0">
      <w:pPr>
        <w:pStyle w:val="ListParagraph"/>
        <w:numPr>
          <w:ilvl w:val="0"/>
          <w:numId w:val="6"/>
        </w:numPr>
        <w:tabs>
          <w:tab w:val="clear" w:pos="720"/>
          <w:tab w:val="num" w:pos="1080"/>
        </w:tabs>
        <w:spacing w:after="80" w:line="276" w:lineRule="auto"/>
        <w:ind w:left="360"/>
        <w:jc w:val="both"/>
        <w:rPr>
          <w:rFonts w:ascii="Book Antiqua" w:eastAsia="Times New Roman" w:hAnsi="Book Antiqua" w:cs="Times New Roman"/>
          <w:sz w:val="18"/>
          <w:szCs w:val="18"/>
          <w:lang w:eastAsia="en-IN" w:bidi="hi-IN"/>
        </w:rPr>
      </w:pPr>
      <w:r w:rsidRPr="002930B0">
        <w:rPr>
          <w:rFonts w:ascii="Book Antiqua" w:eastAsia="Times New Roman" w:hAnsi="Book Antiqua" w:cs="Times New Roman"/>
          <w:sz w:val="18"/>
          <w:szCs w:val="18"/>
          <w:lang w:eastAsia="en-IN" w:bidi="hi-IN"/>
        </w:rPr>
        <w:t xml:space="preserve">C. </w:t>
      </w:r>
      <w:proofErr w:type="spellStart"/>
      <w:r w:rsidRPr="002930B0">
        <w:rPr>
          <w:rFonts w:ascii="Book Antiqua" w:eastAsia="Times New Roman" w:hAnsi="Book Antiqua" w:cs="Times New Roman"/>
          <w:sz w:val="18"/>
          <w:szCs w:val="18"/>
          <w:lang w:eastAsia="en-IN" w:bidi="hi-IN"/>
        </w:rPr>
        <w:t>Ulson</w:t>
      </w:r>
      <w:proofErr w:type="spellEnd"/>
      <w:r w:rsidRPr="002930B0">
        <w:rPr>
          <w:rFonts w:ascii="Book Antiqua" w:eastAsia="Times New Roman" w:hAnsi="Book Antiqua" w:cs="Times New Roman"/>
          <w:sz w:val="18"/>
          <w:szCs w:val="18"/>
          <w:lang w:eastAsia="en-IN" w:bidi="hi-IN"/>
        </w:rPr>
        <w:t xml:space="preserve">, K. (2024). Using Graphing Application in Illustrating the Conic Sections: Its Effect on Student’s Performance. Journal of Humanities and Education Development, 6(3), 01–07. </w:t>
      </w:r>
      <w:hyperlink r:id="rId14" w:history="1">
        <w:r w:rsidRPr="002930B0">
          <w:rPr>
            <w:rStyle w:val="Hyperlink"/>
            <w:rFonts w:ascii="Book Antiqua" w:eastAsia="Times New Roman" w:hAnsi="Book Antiqua" w:cs="Times New Roman"/>
            <w:sz w:val="18"/>
            <w:szCs w:val="18"/>
            <w:lang w:eastAsia="en-IN" w:bidi="hi-IN"/>
          </w:rPr>
          <w:t>https://doi.org/10.22161/jhed.6.3.1</w:t>
        </w:r>
      </w:hyperlink>
      <w:r w:rsidRPr="002930B0">
        <w:rPr>
          <w:rFonts w:ascii="Book Antiqua" w:eastAsia="Times New Roman" w:hAnsi="Book Antiqua" w:cs="Times New Roman"/>
          <w:sz w:val="18"/>
          <w:szCs w:val="18"/>
          <w:lang w:eastAsia="en-IN" w:bidi="hi-IN"/>
        </w:rPr>
        <w:t xml:space="preserve"> </w:t>
      </w:r>
    </w:p>
    <w:p w14:paraId="5243814C" w14:textId="672F4ABE"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proofErr w:type="spellStart"/>
      <w:r w:rsidRPr="002930B0">
        <w:rPr>
          <w:rFonts w:ascii="Book Antiqua" w:hAnsi="Book Antiqua"/>
          <w:sz w:val="18"/>
          <w:szCs w:val="18"/>
        </w:rPr>
        <w:t>Caramay</w:t>
      </w:r>
      <w:proofErr w:type="spellEnd"/>
      <w:r w:rsidRPr="002930B0">
        <w:rPr>
          <w:rFonts w:ascii="Book Antiqua" w:hAnsi="Book Antiqua"/>
          <w:sz w:val="18"/>
          <w:szCs w:val="18"/>
        </w:rPr>
        <w:t xml:space="preserve">, M. J. C., Maningas, R. V., </w:t>
      </w:r>
      <w:proofErr w:type="spellStart"/>
      <w:r w:rsidRPr="002930B0">
        <w:rPr>
          <w:rFonts w:ascii="Book Antiqua" w:hAnsi="Book Antiqua"/>
          <w:sz w:val="18"/>
          <w:szCs w:val="18"/>
        </w:rPr>
        <w:t>Yazon</w:t>
      </w:r>
      <w:proofErr w:type="spellEnd"/>
      <w:r w:rsidRPr="002930B0">
        <w:rPr>
          <w:rFonts w:ascii="Book Antiqua" w:hAnsi="Book Antiqua"/>
          <w:sz w:val="18"/>
          <w:szCs w:val="18"/>
        </w:rPr>
        <w:t xml:space="preserve">, A. D., </w:t>
      </w:r>
      <w:proofErr w:type="spellStart"/>
      <w:r w:rsidRPr="002930B0">
        <w:rPr>
          <w:rFonts w:ascii="Book Antiqua" w:hAnsi="Book Antiqua"/>
          <w:sz w:val="18"/>
          <w:szCs w:val="18"/>
        </w:rPr>
        <w:t>Manaig</w:t>
      </w:r>
      <w:proofErr w:type="spellEnd"/>
      <w:r w:rsidRPr="002930B0">
        <w:rPr>
          <w:rFonts w:ascii="Book Antiqua" w:hAnsi="Book Antiqua"/>
          <w:sz w:val="18"/>
          <w:szCs w:val="18"/>
        </w:rPr>
        <w:t xml:space="preserve">, K. A., &amp; Tesoro, J. F. B. (2023). </w:t>
      </w:r>
      <w:r w:rsidRPr="002930B0">
        <w:rPr>
          <w:rStyle w:val="Emphasis"/>
          <w:rFonts w:ascii="Book Antiqua" w:hAnsi="Book Antiqua"/>
          <w:sz w:val="18"/>
          <w:szCs w:val="18"/>
        </w:rPr>
        <w:t>Lived experiences of English literature teachers in a digitalised classroom: A phenomenological study</w:t>
      </w:r>
      <w:r w:rsidRPr="002930B0">
        <w:rPr>
          <w:rFonts w:ascii="Book Antiqua" w:hAnsi="Book Antiqua"/>
          <w:sz w:val="18"/>
          <w:szCs w:val="18"/>
        </w:rPr>
        <w:t xml:space="preserve">. </w:t>
      </w:r>
      <w:r w:rsidRPr="002930B0">
        <w:rPr>
          <w:rStyle w:val="Emphasis"/>
          <w:rFonts w:ascii="Book Antiqua" w:hAnsi="Book Antiqua"/>
          <w:sz w:val="18"/>
          <w:szCs w:val="18"/>
        </w:rPr>
        <w:t>Journal of English as a Foreign Language Teaching and Research, 3</w:t>
      </w:r>
      <w:r w:rsidRPr="002930B0">
        <w:rPr>
          <w:rFonts w:ascii="Book Antiqua" w:hAnsi="Book Antiqua"/>
          <w:sz w:val="18"/>
          <w:szCs w:val="18"/>
        </w:rPr>
        <w:t xml:space="preserve">(2), 1–13. </w:t>
      </w:r>
      <w:hyperlink r:id="rId15" w:history="1">
        <w:r w:rsidRPr="002930B0">
          <w:rPr>
            <w:rStyle w:val="Hyperlink"/>
            <w:rFonts w:ascii="Book Antiqua" w:hAnsi="Book Antiqua"/>
            <w:sz w:val="18"/>
            <w:szCs w:val="18"/>
          </w:rPr>
          <w:t>https://doi.org/10.31098/jefltr.v3i2.1695</w:t>
        </w:r>
      </w:hyperlink>
    </w:p>
    <w:p w14:paraId="02C41CA0" w14:textId="484B6F28"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r w:rsidRPr="002930B0">
        <w:rPr>
          <w:rFonts w:ascii="Book Antiqua" w:hAnsi="Book Antiqua"/>
          <w:sz w:val="18"/>
          <w:szCs w:val="18"/>
        </w:rPr>
        <w:t xml:space="preserve">Garg, R. (2023, October). </w:t>
      </w:r>
      <w:r w:rsidRPr="002930B0">
        <w:rPr>
          <w:rStyle w:val="Emphasis"/>
          <w:rFonts w:ascii="Book Antiqua" w:hAnsi="Book Antiqua"/>
          <w:sz w:val="18"/>
          <w:szCs w:val="18"/>
        </w:rPr>
        <w:t>Diasporic literature in Indian English writing: A perspective</w:t>
      </w:r>
      <w:r w:rsidRPr="002930B0">
        <w:rPr>
          <w:rFonts w:ascii="Book Antiqua" w:hAnsi="Book Antiqua"/>
          <w:sz w:val="18"/>
          <w:szCs w:val="18"/>
        </w:rPr>
        <w:t xml:space="preserve">. </w:t>
      </w:r>
      <w:r w:rsidRPr="002930B0">
        <w:rPr>
          <w:rStyle w:val="Emphasis"/>
          <w:rFonts w:ascii="Book Antiqua" w:hAnsi="Book Antiqua"/>
          <w:sz w:val="18"/>
          <w:szCs w:val="18"/>
        </w:rPr>
        <w:t>Journal of Teaching and Research in English Literature, 14</w:t>
      </w:r>
      <w:r w:rsidRPr="002930B0">
        <w:rPr>
          <w:rFonts w:ascii="Book Antiqua" w:hAnsi="Book Antiqua"/>
          <w:sz w:val="18"/>
          <w:szCs w:val="18"/>
        </w:rPr>
        <w:t>(4), 14–19</w:t>
      </w:r>
      <w:r w:rsidRPr="002930B0">
        <w:rPr>
          <w:rFonts w:ascii="Book Antiqua" w:hAnsi="Book Antiqua"/>
          <w:sz w:val="18"/>
          <w:szCs w:val="18"/>
        </w:rPr>
        <w:t>.</w:t>
      </w:r>
    </w:p>
    <w:p w14:paraId="388ADBB3" w14:textId="1C535070"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proofErr w:type="spellStart"/>
      <w:r w:rsidRPr="002930B0">
        <w:rPr>
          <w:rFonts w:ascii="Book Antiqua" w:hAnsi="Book Antiqua"/>
          <w:sz w:val="18"/>
          <w:szCs w:val="18"/>
        </w:rPr>
        <w:t>Moharil</w:t>
      </w:r>
      <w:proofErr w:type="spellEnd"/>
      <w:r w:rsidRPr="002930B0">
        <w:rPr>
          <w:rFonts w:ascii="Book Antiqua" w:hAnsi="Book Antiqua"/>
          <w:sz w:val="18"/>
          <w:szCs w:val="18"/>
        </w:rPr>
        <w:t xml:space="preserve">, M. A. (2023). </w:t>
      </w:r>
      <w:r w:rsidRPr="002930B0">
        <w:rPr>
          <w:rStyle w:val="Emphasis"/>
          <w:rFonts w:ascii="Book Antiqua" w:hAnsi="Book Antiqua"/>
          <w:sz w:val="18"/>
          <w:szCs w:val="18"/>
        </w:rPr>
        <w:t>Indian diasporic expressions: Springy journey of Indian migrants</w:t>
      </w:r>
      <w:r w:rsidRPr="002930B0">
        <w:rPr>
          <w:rFonts w:ascii="Book Antiqua" w:hAnsi="Book Antiqua"/>
          <w:sz w:val="18"/>
          <w:szCs w:val="18"/>
        </w:rPr>
        <w:t xml:space="preserve">. </w:t>
      </w:r>
      <w:r w:rsidRPr="002930B0">
        <w:rPr>
          <w:rStyle w:val="Emphasis"/>
          <w:rFonts w:ascii="Book Antiqua" w:hAnsi="Book Antiqua"/>
          <w:sz w:val="18"/>
          <w:szCs w:val="18"/>
        </w:rPr>
        <w:t>Journal of Teaching and Research in English Literature, 14</w:t>
      </w:r>
      <w:r w:rsidRPr="002930B0">
        <w:rPr>
          <w:rFonts w:ascii="Book Antiqua" w:hAnsi="Book Antiqua"/>
          <w:sz w:val="18"/>
          <w:szCs w:val="18"/>
        </w:rPr>
        <w:t xml:space="preserve">(4). </w:t>
      </w:r>
    </w:p>
    <w:p w14:paraId="58927B47" w14:textId="7FCFBC8E" w:rsidR="00FF3FDC" w:rsidRPr="002930B0" w:rsidRDefault="00FF3FDC" w:rsidP="002930B0">
      <w:pPr>
        <w:pStyle w:val="ListParagraph"/>
        <w:numPr>
          <w:ilvl w:val="0"/>
          <w:numId w:val="6"/>
        </w:numPr>
        <w:tabs>
          <w:tab w:val="clear" w:pos="720"/>
          <w:tab w:val="num" w:pos="1080"/>
        </w:tabs>
        <w:spacing w:after="80" w:line="276" w:lineRule="auto"/>
        <w:ind w:left="360"/>
        <w:jc w:val="both"/>
        <w:rPr>
          <w:rFonts w:ascii="Book Antiqua" w:eastAsia="Times New Roman" w:hAnsi="Book Antiqua" w:cs="Times New Roman"/>
          <w:sz w:val="18"/>
          <w:szCs w:val="18"/>
          <w:lang w:eastAsia="en-IN" w:bidi="hi-IN"/>
        </w:rPr>
      </w:pPr>
      <w:r w:rsidRPr="002930B0">
        <w:rPr>
          <w:rFonts w:ascii="Book Antiqua" w:eastAsia="Times New Roman" w:hAnsi="Book Antiqua" w:cs="Times New Roman"/>
          <w:sz w:val="18"/>
          <w:szCs w:val="18"/>
          <w:lang w:eastAsia="en-IN" w:bidi="hi-IN"/>
        </w:rPr>
        <w:t xml:space="preserve">Preksha, P., &amp; Kaur, K. (2024). </w:t>
      </w:r>
      <w:proofErr w:type="spellStart"/>
      <w:r w:rsidRPr="002930B0">
        <w:rPr>
          <w:rFonts w:ascii="Book Antiqua" w:eastAsia="Times New Roman" w:hAnsi="Book Antiqua" w:cs="Times New Roman"/>
          <w:sz w:val="18"/>
          <w:szCs w:val="18"/>
          <w:lang w:eastAsia="en-IN" w:bidi="hi-IN"/>
        </w:rPr>
        <w:t>Analyzing</w:t>
      </w:r>
      <w:proofErr w:type="spellEnd"/>
      <w:r w:rsidRPr="002930B0">
        <w:rPr>
          <w:rFonts w:ascii="Book Antiqua" w:eastAsia="Times New Roman" w:hAnsi="Book Antiqua" w:cs="Times New Roman"/>
          <w:sz w:val="18"/>
          <w:szCs w:val="18"/>
          <w:lang w:eastAsia="en-IN" w:bidi="hi-IN"/>
        </w:rPr>
        <w:t xml:space="preserve"> the Role of Cultural Literacy in Shaping Pragmatic Language </w:t>
      </w:r>
      <w:proofErr w:type="gramStart"/>
      <w:r w:rsidRPr="002930B0">
        <w:rPr>
          <w:rFonts w:ascii="Book Antiqua" w:eastAsia="Times New Roman" w:hAnsi="Book Antiqua" w:cs="Times New Roman"/>
          <w:sz w:val="18"/>
          <w:szCs w:val="18"/>
          <w:lang w:eastAsia="en-IN" w:bidi="hi-IN"/>
        </w:rPr>
        <w:t>use</w:t>
      </w:r>
      <w:proofErr w:type="gramEnd"/>
      <w:r w:rsidRPr="002930B0">
        <w:rPr>
          <w:rFonts w:ascii="Book Antiqua" w:eastAsia="Times New Roman" w:hAnsi="Book Antiqua" w:cs="Times New Roman"/>
          <w:sz w:val="18"/>
          <w:szCs w:val="18"/>
          <w:lang w:eastAsia="en-IN" w:bidi="hi-IN"/>
        </w:rPr>
        <w:t xml:space="preserve"> Across Diverse Cultures. International Journal of Language, Literature and Culture, 4(6), 7–13. </w:t>
      </w:r>
      <w:hyperlink r:id="rId16" w:history="1">
        <w:r w:rsidRPr="002930B0">
          <w:rPr>
            <w:rStyle w:val="Hyperlink"/>
            <w:rFonts w:ascii="Book Antiqua" w:eastAsia="Times New Roman" w:hAnsi="Book Antiqua" w:cs="Times New Roman"/>
            <w:sz w:val="18"/>
            <w:szCs w:val="18"/>
            <w:lang w:eastAsia="en-IN" w:bidi="hi-IN"/>
          </w:rPr>
          <w:t>https://doi.org/10.22161/ijllc.4.6.2</w:t>
        </w:r>
      </w:hyperlink>
      <w:r w:rsidRPr="002930B0">
        <w:rPr>
          <w:rFonts w:ascii="Book Antiqua" w:eastAsia="Times New Roman" w:hAnsi="Book Antiqua" w:cs="Times New Roman"/>
          <w:sz w:val="18"/>
          <w:szCs w:val="18"/>
          <w:lang w:eastAsia="en-IN" w:bidi="hi-IN"/>
        </w:rPr>
        <w:t xml:space="preserve"> </w:t>
      </w:r>
    </w:p>
    <w:p w14:paraId="421B3700" w14:textId="1BC7C3F8"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r w:rsidRPr="002930B0">
        <w:rPr>
          <w:rFonts w:ascii="Book Antiqua" w:hAnsi="Book Antiqua"/>
          <w:sz w:val="18"/>
          <w:szCs w:val="18"/>
        </w:rPr>
        <w:t xml:space="preserve">Du, Y., &amp; Cui, D. (2022). </w:t>
      </w:r>
      <w:r w:rsidRPr="002930B0">
        <w:rPr>
          <w:rStyle w:val="Emphasis"/>
          <w:rFonts w:ascii="Book Antiqua" w:hAnsi="Book Antiqua"/>
          <w:sz w:val="18"/>
          <w:szCs w:val="18"/>
        </w:rPr>
        <w:t>A study of Gurnah’s memory narrative and diaspora identity</w:t>
      </w:r>
      <w:r w:rsidRPr="002930B0">
        <w:rPr>
          <w:rFonts w:ascii="Book Antiqua" w:hAnsi="Book Antiqua"/>
          <w:sz w:val="18"/>
          <w:szCs w:val="18"/>
        </w:rPr>
        <w:t xml:space="preserve">. </w:t>
      </w:r>
      <w:r w:rsidRPr="002930B0">
        <w:rPr>
          <w:rStyle w:val="Emphasis"/>
          <w:rFonts w:ascii="Book Antiqua" w:hAnsi="Book Antiqua"/>
          <w:sz w:val="18"/>
          <w:szCs w:val="18"/>
        </w:rPr>
        <w:t>Communication, Society and Media, 5</w:t>
      </w:r>
      <w:r w:rsidRPr="002930B0">
        <w:rPr>
          <w:rFonts w:ascii="Book Antiqua" w:hAnsi="Book Antiqua"/>
          <w:sz w:val="18"/>
          <w:szCs w:val="18"/>
        </w:rPr>
        <w:t xml:space="preserve">(2), 1–? [page numbers to be checked]. </w:t>
      </w:r>
      <w:hyperlink r:id="rId17" w:history="1">
        <w:r w:rsidRPr="002930B0">
          <w:rPr>
            <w:rStyle w:val="Hyperlink"/>
            <w:rFonts w:ascii="Book Antiqua" w:hAnsi="Book Antiqua"/>
            <w:sz w:val="18"/>
            <w:szCs w:val="18"/>
          </w:rPr>
          <w:t>https://doi.org/10.22158/csm.v5n2p1</w:t>
        </w:r>
      </w:hyperlink>
    </w:p>
    <w:p w14:paraId="3CDD75F6" w14:textId="62E0076D" w:rsidR="00FF3FDC" w:rsidRPr="002930B0" w:rsidRDefault="00FF3FDC" w:rsidP="002930B0">
      <w:pPr>
        <w:pStyle w:val="ListParagraph"/>
        <w:numPr>
          <w:ilvl w:val="0"/>
          <w:numId w:val="6"/>
        </w:numPr>
        <w:tabs>
          <w:tab w:val="clear" w:pos="720"/>
          <w:tab w:val="num" w:pos="1080"/>
        </w:tabs>
        <w:spacing w:after="80" w:line="276" w:lineRule="auto"/>
        <w:ind w:left="360"/>
        <w:jc w:val="both"/>
        <w:rPr>
          <w:rFonts w:ascii="Book Antiqua" w:eastAsia="Times New Roman" w:hAnsi="Book Antiqua" w:cs="Times New Roman"/>
          <w:sz w:val="18"/>
          <w:szCs w:val="18"/>
          <w:lang w:eastAsia="en-IN" w:bidi="hi-IN"/>
        </w:rPr>
      </w:pPr>
      <w:r w:rsidRPr="002930B0">
        <w:rPr>
          <w:rFonts w:ascii="Book Antiqua" w:eastAsia="Times New Roman" w:hAnsi="Book Antiqua" w:cs="Times New Roman"/>
          <w:sz w:val="18"/>
          <w:szCs w:val="18"/>
          <w:lang w:eastAsia="en-IN" w:bidi="hi-IN"/>
        </w:rPr>
        <w:t xml:space="preserve">Linman, W. (2024). Science and Romance: Philology’s Marginalization under the Trend of Structural Linguistics in the 20th Century— The Case of J. R. R. Tolkien. International Journal of English Literature and Social Sciences, 9(4), 001–004. </w:t>
      </w:r>
      <w:hyperlink r:id="rId18" w:history="1">
        <w:r w:rsidRPr="002930B0">
          <w:rPr>
            <w:rStyle w:val="Hyperlink"/>
            <w:rFonts w:ascii="Book Antiqua" w:eastAsia="Times New Roman" w:hAnsi="Book Antiqua" w:cs="Times New Roman"/>
            <w:sz w:val="18"/>
            <w:szCs w:val="18"/>
            <w:lang w:eastAsia="en-IN" w:bidi="hi-IN"/>
          </w:rPr>
          <w:t>https://doi.org/10.22161/ijels.94.1</w:t>
        </w:r>
      </w:hyperlink>
      <w:r w:rsidRPr="002930B0">
        <w:rPr>
          <w:rFonts w:ascii="Book Antiqua" w:eastAsia="Times New Roman" w:hAnsi="Book Antiqua" w:cs="Times New Roman"/>
          <w:sz w:val="18"/>
          <w:szCs w:val="18"/>
          <w:lang w:eastAsia="en-IN" w:bidi="hi-IN"/>
        </w:rPr>
        <w:t xml:space="preserve"> </w:t>
      </w:r>
    </w:p>
    <w:p w14:paraId="0BD71186" w14:textId="14882277"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r w:rsidRPr="002930B0">
        <w:rPr>
          <w:rFonts w:ascii="Book Antiqua" w:hAnsi="Book Antiqua"/>
          <w:sz w:val="18"/>
          <w:szCs w:val="18"/>
        </w:rPr>
        <w:t xml:space="preserve">Bhattacharya, S. (2020). </w:t>
      </w:r>
      <w:r w:rsidRPr="002930B0">
        <w:rPr>
          <w:rStyle w:val="Emphasis"/>
          <w:rFonts w:ascii="Book Antiqua" w:hAnsi="Book Antiqua"/>
          <w:sz w:val="18"/>
          <w:szCs w:val="18"/>
        </w:rPr>
        <w:t>Postcolonial Modernity and the Indian Novel: On Catastrophic Realism</w:t>
      </w:r>
      <w:r w:rsidRPr="002930B0">
        <w:rPr>
          <w:rFonts w:ascii="Book Antiqua" w:hAnsi="Book Antiqua"/>
          <w:sz w:val="18"/>
          <w:szCs w:val="18"/>
        </w:rPr>
        <w:t xml:space="preserve">. Springer. </w:t>
      </w:r>
    </w:p>
    <w:p w14:paraId="1023BFA7" w14:textId="44E9B1C5"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r w:rsidRPr="002930B0">
        <w:rPr>
          <w:rFonts w:ascii="Book Antiqua" w:hAnsi="Book Antiqua"/>
          <w:sz w:val="18"/>
          <w:szCs w:val="18"/>
        </w:rPr>
        <w:t xml:space="preserve">Andrews, R., &amp; Raj, M. S. (Eds.). (2021). </w:t>
      </w:r>
      <w:r w:rsidRPr="002930B0">
        <w:rPr>
          <w:rStyle w:val="Emphasis"/>
          <w:rFonts w:ascii="Book Antiqua" w:hAnsi="Book Antiqua"/>
          <w:sz w:val="18"/>
          <w:szCs w:val="18"/>
        </w:rPr>
        <w:t>Anglo-Indian Identity: Past and Present, in India and the Diaspora</w:t>
      </w:r>
      <w:r w:rsidRPr="002930B0">
        <w:rPr>
          <w:rFonts w:ascii="Book Antiqua" w:hAnsi="Book Antiqua"/>
          <w:sz w:val="18"/>
          <w:szCs w:val="18"/>
        </w:rPr>
        <w:t xml:space="preserve">. Palgrave Macmillan / Springer. </w:t>
      </w:r>
    </w:p>
    <w:p w14:paraId="2919C4BB" w14:textId="531AF2BB" w:rsidR="00FF3FDC" w:rsidRPr="002930B0" w:rsidRDefault="00FF3FDC" w:rsidP="002930B0">
      <w:pPr>
        <w:pStyle w:val="NormalWeb"/>
        <w:numPr>
          <w:ilvl w:val="0"/>
          <w:numId w:val="6"/>
        </w:numPr>
        <w:tabs>
          <w:tab w:val="clear" w:pos="720"/>
          <w:tab w:val="num" w:pos="1080"/>
        </w:tabs>
        <w:spacing w:before="0" w:beforeAutospacing="0" w:after="80" w:afterAutospacing="0" w:line="276" w:lineRule="auto"/>
        <w:ind w:left="360"/>
        <w:jc w:val="both"/>
        <w:rPr>
          <w:rFonts w:ascii="Book Antiqua" w:hAnsi="Book Antiqua"/>
          <w:sz w:val="18"/>
          <w:szCs w:val="18"/>
        </w:rPr>
      </w:pPr>
      <w:r w:rsidRPr="002930B0">
        <w:rPr>
          <w:rFonts w:ascii="Book Antiqua" w:hAnsi="Book Antiqua"/>
          <w:sz w:val="18"/>
          <w:szCs w:val="18"/>
        </w:rPr>
        <w:t xml:space="preserve">Kumar, Y., &amp; Sushil, G. (2022, October 30). </w:t>
      </w:r>
      <w:r w:rsidRPr="002930B0">
        <w:rPr>
          <w:rStyle w:val="Emphasis"/>
          <w:rFonts w:ascii="Book Antiqua" w:hAnsi="Book Antiqua"/>
          <w:sz w:val="18"/>
          <w:szCs w:val="18"/>
        </w:rPr>
        <w:t>Diasporic hybridity and liminality in Jhumpa Lahiri’s The Lowland</w:t>
      </w:r>
      <w:r w:rsidRPr="002930B0">
        <w:rPr>
          <w:rFonts w:ascii="Book Antiqua" w:hAnsi="Book Antiqua"/>
          <w:sz w:val="18"/>
          <w:szCs w:val="18"/>
        </w:rPr>
        <w:t xml:space="preserve">. </w:t>
      </w:r>
      <w:r w:rsidRPr="002930B0">
        <w:rPr>
          <w:rStyle w:val="Emphasis"/>
          <w:rFonts w:ascii="Book Antiqua" w:hAnsi="Book Antiqua"/>
          <w:sz w:val="18"/>
          <w:szCs w:val="18"/>
        </w:rPr>
        <w:t>The Creative Launcher, 7</w:t>
      </w:r>
      <w:r w:rsidRPr="002930B0">
        <w:rPr>
          <w:rFonts w:ascii="Book Antiqua" w:hAnsi="Book Antiqua"/>
          <w:sz w:val="18"/>
          <w:szCs w:val="18"/>
        </w:rPr>
        <w:t xml:space="preserve">(5), 144–150. </w:t>
      </w:r>
      <w:hyperlink r:id="rId19" w:history="1">
        <w:r w:rsidRPr="002930B0">
          <w:rPr>
            <w:rStyle w:val="Hyperlink"/>
            <w:rFonts w:ascii="Book Antiqua" w:hAnsi="Book Antiqua"/>
            <w:sz w:val="18"/>
            <w:szCs w:val="18"/>
          </w:rPr>
          <w:t>https://doi.org/10.53032/tcl.2022.7.5.14</w:t>
        </w:r>
      </w:hyperlink>
    </w:p>
    <w:p w14:paraId="7ED686CB" w14:textId="1C70E106" w:rsidR="00FF3FDC" w:rsidRPr="002930B0" w:rsidRDefault="00FF3FDC" w:rsidP="002930B0">
      <w:pPr>
        <w:pStyle w:val="ListParagraph"/>
        <w:numPr>
          <w:ilvl w:val="0"/>
          <w:numId w:val="6"/>
        </w:numPr>
        <w:tabs>
          <w:tab w:val="clear" w:pos="720"/>
          <w:tab w:val="num" w:pos="1080"/>
        </w:tabs>
        <w:spacing w:after="80" w:line="276" w:lineRule="auto"/>
        <w:ind w:left="360"/>
        <w:jc w:val="both"/>
        <w:rPr>
          <w:rFonts w:ascii="Book Antiqua" w:eastAsia="Times New Roman" w:hAnsi="Book Antiqua" w:cs="Times New Roman"/>
          <w:sz w:val="18"/>
          <w:szCs w:val="18"/>
          <w:lang w:eastAsia="en-IN" w:bidi="hi-IN"/>
        </w:rPr>
      </w:pPr>
      <w:r w:rsidRPr="002930B0">
        <w:rPr>
          <w:rFonts w:ascii="Book Antiqua" w:eastAsia="Times New Roman" w:hAnsi="Book Antiqua" w:cs="Times New Roman"/>
          <w:sz w:val="18"/>
          <w:szCs w:val="18"/>
          <w:lang w:eastAsia="en-IN" w:bidi="hi-IN"/>
        </w:rPr>
        <w:t xml:space="preserve">Ullah, F., Chowdhury, M. T. A., &amp; </w:t>
      </w:r>
      <w:proofErr w:type="spellStart"/>
      <w:r w:rsidRPr="002930B0">
        <w:rPr>
          <w:rFonts w:ascii="Book Antiqua" w:eastAsia="Times New Roman" w:hAnsi="Book Antiqua" w:cs="Times New Roman"/>
          <w:sz w:val="18"/>
          <w:szCs w:val="18"/>
          <w:lang w:eastAsia="en-IN" w:bidi="hi-IN"/>
        </w:rPr>
        <w:t>Rallabandi</w:t>
      </w:r>
      <w:proofErr w:type="spellEnd"/>
      <w:r w:rsidRPr="002930B0">
        <w:rPr>
          <w:rFonts w:ascii="Book Antiqua" w:eastAsia="Times New Roman" w:hAnsi="Book Antiqua" w:cs="Times New Roman"/>
          <w:sz w:val="18"/>
          <w:szCs w:val="18"/>
          <w:lang w:eastAsia="en-IN" w:bidi="hi-IN"/>
        </w:rPr>
        <w:t xml:space="preserve">, L. N. (2025). Predicting Learning Outcomes and Engagement from AR/ VR Education Data: A Cross-Dataset Machine-Learning Study. International Journal of Teaching, Learning and Education, 4(5), 1–9. </w:t>
      </w:r>
      <w:hyperlink r:id="rId20" w:history="1">
        <w:r w:rsidRPr="002930B0">
          <w:rPr>
            <w:rStyle w:val="Hyperlink"/>
            <w:rFonts w:ascii="Book Antiqua" w:eastAsia="Times New Roman" w:hAnsi="Book Antiqua" w:cs="Times New Roman"/>
            <w:sz w:val="18"/>
            <w:szCs w:val="18"/>
            <w:lang w:eastAsia="en-IN" w:bidi="hi-IN"/>
          </w:rPr>
          <w:t>https://doi.org/10.22161/ijtle.4.5.1</w:t>
        </w:r>
      </w:hyperlink>
      <w:r w:rsidRPr="002930B0">
        <w:rPr>
          <w:rFonts w:ascii="Book Antiqua" w:eastAsia="Times New Roman" w:hAnsi="Book Antiqua" w:cs="Times New Roman"/>
          <w:sz w:val="18"/>
          <w:szCs w:val="18"/>
          <w:lang w:eastAsia="en-IN" w:bidi="hi-IN"/>
        </w:rPr>
        <w:t xml:space="preserve"> </w:t>
      </w:r>
    </w:p>
    <w:p w14:paraId="0AC876DD" w14:textId="622DD36F" w:rsidR="00FF3FDC" w:rsidRPr="002930B0" w:rsidRDefault="00FF3FDC" w:rsidP="002930B0">
      <w:pPr>
        <w:pStyle w:val="ListParagraph"/>
        <w:numPr>
          <w:ilvl w:val="0"/>
          <w:numId w:val="6"/>
        </w:numPr>
        <w:tabs>
          <w:tab w:val="clear" w:pos="720"/>
          <w:tab w:val="num" w:pos="1080"/>
        </w:tabs>
        <w:spacing w:after="80" w:line="276" w:lineRule="auto"/>
        <w:ind w:left="360"/>
        <w:jc w:val="both"/>
        <w:rPr>
          <w:rFonts w:ascii="Book Antiqua" w:eastAsia="Times New Roman" w:hAnsi="Book Antiqua" w:cs="Times New Roman"/>
          <w:sz w:val="18"/>
          <w:szCs w:val="18"/>
          <w:lang w:eastAsia="en-IN" w:bidi="hi-IN"/>
        </w:rPr>
      </w:pPr>
      <w:r w:rsidRPr="002930B0">
        <w:rPr>
          <w:rFonts w:ascii="Book Antiqua" w:eastAsia="Times New Roman" w:hAnsi="Book Antiqua" w:cs="Times New Roman"/>
          <w:sz w:val="18"/>
          <w:szCs w:val="18"/>
          <w:lang w:eastAsia="en-IN" w:bidi="hi-IN"/>
        </w:rPr>
        <w:t xml:space="preserve">Luo, J. (2025). Design and Function Construction of Cross-cultural Communication Platform: Exploring the Path to Promote Global Dialogue. International Journal of English Language, Education and Literature Studies (IJEEL), 4(3), 28–39. </w:t>
      </w:r>
      <w:hyperlink r:id="rId21" w:history="1">
        <w:r w:rsidRPr="002930B0">
          <w:rPr>
            <w:rStyle w:val="Hyperlink"/>
            <w:rFonts w:ascii="Book Antiqua" w:eastAsia="Times New Roman" w:hAnsi="Book Antiqua" w:cs="Times New Roman"/>
            <w:sz w:val="18"/>
            <w:szCs w:val="18"/>
            <w:lang w:eastAsia="en-IN" w:bidi="hi-IN"/>
          </w:rPr>
          <w:t>https://doi.org/10.22161/ijeel.4.3.4</w:t>
        </w:r>
      </w:hyperlink>
    </w:p>
    <w:sectPr w:rsidR="00FF3FDC" w:rsidRPr="002930B0" w:rsidSect="00DE1409">
      <w:type w:val="continuous"/>
      <w:pgSz w:w="11906" w:h="16838"/>
      <w:pgMar w:top="1080" w:right="922" w:bottom="1080" w:left="922" w:header="706" w:footer="432"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8465" w14:textId="77777777" w:rsidR="00BC39C9" w:rsidRDefault="00BC39C9" w:rsidP="00F01909">
      <w:pPr>
        <w:spacing w:after="0" w:line="240" w:lineRule="auto"/>
      </w:pPr>
      <w:r>
        <w:separator/>
      </w:r>
    </w:p>
  </w:endnote>
  <w:endnote w:type="continuationSeparator" w:id="0">
    <w:p w14:paraId="67091243" w14:textId="77777777" w:rsidR="00BC39C9" w:rsidRDefault="00BC39C9" w:rsidP="00F0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D050" w14:textId="1C4AFD63" w:rsidR="005B407E" w:rsidRPr="00DE1409" w:rsidRDefault="00DE1409" w:rsidP="00DE1409">
    <w:pPr>
      <w:spacing w:after="0"/>
      <w:ind w:left="14" w:hanging="14"/>
      <w:rPr>
        <w:rFonts w:ascii="Book Antiqua" w:hAnsi="Book Antiqua"/>
        <w:sz w:val="20"/>
        <w:szCs w:val="20"/>
      </w:rPr>
    </w:pPr>
    <w:r w:rsidRPr="006528ED">
      <w:rPr>
        <w:rFonts w:ascii="Book Antiqua" w:hAnsi="Book Antiqua"/>
        <w:sz w:val="20"/>
        <w:szCs w:val="20"/>
      </w:rPr>
      <w:t xml:space="preserve">© Int. J. Eng. Lit. Soc. Sci. Mul. Std.               </w:t>
    </w:r>
    <w:r>
      <w:rPr>
        <w:rFonts w:ascii="Book Antiqua" w:hAnsi="Book Antiqua"/>
        <w:sz w:val="20"/>
        <w:szCs w:val="20"/>
      </w:rPr>
      <w:t xml:space="preserve"> </w:t>
    </w:r>
    <w:r w:rsidRPr="006528ED">
      <w:rPr>
        <w:rFonts w:ascii="Book Antiqua" w:hAnsi="Book Antiqua"/>
        <w:sz w:val="20"/>
        <w:szCs w:val="20"/>
      </w:rPr>
      <w:t xml:space="preserve">                                                                                                                       </w:t>
    </w:r>
    <w:r w:rsidRPr="006528ED">
      <w:rPr>
        <w:rFonts w:ascii="Book Antiqua" w:hAnsi="Book Antiqua"/>
        <w:sz w:val="20"/>
        <w:szCs w:val="20"/>
      </w:rPr>
      <w:fldChar w:fldCharType="begin"/>
    </w:r>
    <w:r w:rsidRPr="006528ED">
      <w:rPr>
        <w:rFonts w:ascii="Book Antiqua" w:hAnsi="Book Antiqua"/>
        <w:sz w:val="20"/>
        <w:szCs w:val="20"/>
      </w:rPr>
      <w:instrText xml:space="preserve"> PAGE   \* MERGEFORMAT </w:instrText>
    </w:r>
    <w:r w:rsidRPr="006528ED">
      <w:rPr>
        <w:rFonts w:ascii="Book Antiqua" w:hAnsi="Book Antiqua"/>
        <w:sz w:val="20"/>
        <w:szCs w:val="20"/>
      </w:rPr>
      <w:fldChar w:fldCharType="separate"/>
    </w:r>
    <w:r>
      <w:rPr>
        <w:rFonts w:ascii="Book Antiqua" w:hAnsi="Book Antiqua"/>
      </w:rPr>
      <w:t>1</w:t>
    </w:r>
    <w:r w:rsidRPr="006528ED">
      <w:rPr>
        <w:rFonts w:ascii="Book Antiqua" w:hAnsi="Book Antiqu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1007" w14:textId="7FD090E6" w:rsidR="005B407E" w:rsidRPr="006528ED" w:rsidRDefault="005B407E" w:rsidP="005B407E">
    <w:pPr>
      <w:spacing w:after="0"/>
      <w:ind w:left="14" w:hanging="14"/>
      <w:rPr>
        <w:rFonts w:ascii="Book Antiqua" w:hAnsi="Book Antiqua"/>
        <w:sz w:val="20"/>
        <w:szCs w:val="20"/>
      </w:rPr>
    </w:pPr>
    <w:r w:rsidRPr="006528ED">
      <w:rPr>
        <w:rFonts w:ascii="Book Antiqua" w:hAnsi="Book Antiqua"/>
        <w:sz w:val="20"/>
        <w:szCs w:val="20"/>
      </w:rPr>
      <w:t>©</w:t>
    </w:r>
    <w:r w:rsidR="006528ED" w:rsidRPr="006528ED">
      <w:rPr>
        <w:rFonts w:ascii="Book Antiqua" w:hAnsi="Book Antiqua"/>
        <w:sz w:val="20"/>
        <w:szCs w:val="20"/>
      </w:rPr>
      <w:t xml:space="preserve"> Int. </w:t>
    </w:r>
    <w:r w:rsidR="006528ED" w:rsidRPr="006528ED">
      <w:rPr>
        <w:rFonts w:ascii="Book Antiqua" w:hAnsi="Book Antiqua"/>
        <w:sz w:val="20"/>
        <w:szCs w:val="20"/>
      </w:rPr>
      <w:t xml:space="preserve">J. </w:t>
    </w:r>
    <w:r w:rsidR="006528ED" w:rsidRPr="006528ED">
      <w:rPr>
        <w:rFonts w:ascii="Book Antiqua" w:hAnsi="Book Antiqua"/>
        <w:sz w:val="20"/>
        <w:szCs w:val="20"/>
      </w:rPr>
      <w:t xml:space="preserve">Eng. Lit. Soc. Sci. Mul. Std.        </w:t>
    </w:r>
    <w:r w:rsidRPr="006528ED">
      <w:rPr>
        <w:rFonts w:ascii="Book Antiqua" w:hAnsi="Book Antiqua"/>
        <w:sz w:val="20"/>
        <w:szCs w:val="20"/>
      </w:rPr>
      <w:t xml:space="preserve">       </w:t>
    </w:r>
    <w:r w:rsidR="006528ED">
      <w:rPr>
        <w:rFonts w:ascii="Book Antiqua" w:hAnsi="Book Antiqua"/>
        <w:sz w:val="20"/>
        <w:szCs w:val="20"/>
      </w:rPr>
      <w:t xml:space="preserve"> </w:t>
    </w:r>
    <w:r w:rsidRPr="006528ED">
      <w:rPr>
        <w:rFonts w:ascii="Book Antiqua" w:hAnsi="Book Antiqua"/>
        <w:sz w:val="20"/>
        <w:szCs w:val="20"/>
      </w:rPr>
      <w:t xml:space="preserve">                      </w:t>
    </w:r>
    <w:r w:rsidR="006528ED" w:rsidRPr="006528ED">
      <w:rPr>
        <w:rFonts w:ascii="Book Antiqua" w:hAnsi="Book Antiqua"/>
        <w:sz w:val="20"/>
        <w:szCs w:val="20"/>
      </w:rPr>
      <w:t xml:space="preserve">                                                                                   </w:t>
    </w:r>
    <w:r w:rsidRPr="006528ED">
      <w:rPr>
        <w:rFonts w:ascii="Book Antiqua" w:hAnsi="Book Antiqua"/>
        <w:sz w:val="20"/>
        <w:szCs w:val="20"/>
      </w:rPr>
      <w:t xml:space="preserve">              </w:t>
    </w:r>
    <w:r w:rsidRPr="006528ED">
      <w:rPr>
        <w:rFonts w:ascii="Book Antiqua" w:hAnsi="Book Antiqua"/>
        <w:sz w:val="20"/>
        <w:szCs w:val="20"/>
      </w:rPr>
      <w:fldChar w:fldCharType="begin"/>
    </w:r>
    <w:r w:rsidRPr="006528ED">
      <w:rPr>
        <w:rFonts w:ascii="Book Antiqua" w:hAnsi="Book Antiqua"/>
        <w:sz w:val="20"/>
        <w:szCs w:val="20"/>
      </w:rPr>
      <w:instrText xml:space="preserve"> PAGE   \* MERGEFORMAT </w:instrText>
    </w:r>
    <w:r w:rsidRPr="006528ED">
      <w:rPr>
        <w:rFonts w:ascii="Book Antiqua" w:hAnsi="Book Antiqua"/>
        <w:sz w:val="20"/>
        <w:szCs w:val="20"/>
      </w:rPr>
      <w:fldChar w:fldCharType="separate"/>
    </w:r>
    <w:r w:rsidRPr="006528ED">
      <w:rPr>
        <w:rFonts w:ascii="Book Antiqua" w:hAnsi="Book Antiqua"/>
        <w:sz w:val="20"/>
        <w:szCs w:val="20"/>
      </w:rPr>
      <w:t>28</w:t>
    </w:r>
    <w:r w:rsidRPr="006528ED">
      <w:rPr>
        <w:rFonts w:ascii="Book Antiqua" w:hAnsi="Book Antiqu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2386" w14:textId="77777777" w:rsidR="00BC39C9" w:rsidRDefault="00BC39C9" w:rsidP="00F01909">
      <w:pPr>
        <w:spacing w:after="0" w:line="240" w:lineRule="auto"/>
      </w:pPr>
      <w:r>
        <w:separator/>
      </w:r>
    </w:p>
  </w:footnote>
  <w:footnote w:type="continuationSeparator" w:id="0">
    <w:p w14:paraId="1511167F" w14:textId="77777777" w:rsidR="00BC39C9" w:rsidRDefault="00BC39C9" w:rsidP="00F01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2B4A" w14:textId="77777777" w:rsidR="00A41BBD" w:rsidRPr="00A41BBD" w:rsidRDefault="00A41BBD" w:rsidP="00A41BBD">
    <w:pPr>
      <w:spacing w:after="0" w:line="276" w:lineRule="auto"/>
      <w:ind w:left="14" w:hanging="14"/>
      <w:jc w:val="right"/>
      <w:rPr>
        <w:rFonts w:ascii="Book Antiqua" w:hAnsi="Book Antiqua"/>
        <w:sz w:val="18"/>
        <w:szCs w:val="18"/>
      </w:rPr>
    </w:pPr>
    <w:r w:rsidRPr="00A41BBD">
      <w:rPr>
        <w:rFonts w:ascii="Book Antiqua" w:hAnsi="Book Antiqua"/>
        <w:sz w:val="18"/>
        <w:szCs w:val="18"/>
      </w:rPr>
      <w:t xml:space="preserve">Author-1 </w:t>
    </w:r>
    <w:r w:rsidRPr="00A41BBD">
      <w:rPr>
        <w:rFonts w:ascii="Book Antiqua" w:hAnsi="Book Antiqua"/>
        <w:sz w:val="18"/>
        <w:szCs w:val="18"/>
      </w:rPr>
      <w:t>Last Name</w:t>
    </w:r>
    <w:r w:rsidR="00F01909" w:rsidRPr="008A1BD2">
      <w:rPr>
        <w:rFonts w:ascii="Book Antiqua" w:hAnsi="Book Antiqua"/>
        <w:sz w:val="18"/>
        <w:szCs w:val="18"/>
      </w:rPr>
      <w:t>,</w:t>
    </w:r>
    <w:r>
      <w:rPr>
        <w:rFonts w:ascii="Book Antiqua" w:hAnsi="Book Antiqua"/>
        <w:sz w:val="18"/>
        <w:szCs w:val="18"/>
      </w:rPr>
      <w:t xml:space="preserve"> </w:t>
    </w:r>
    <w:r w:rsidRPr="00A41BBD">
      <w:rPr>
        <w:rFonts w:ascii="Book Antiqua" w:hAnsi="Book Antiqua"/>
        <w:sz w:val="18"/>
        <w:szCs w:val="18"/>
      </w:rPr>
      <w:t>International Journal of English Literature, Social Sciences, and Multidisciplinary Studies (IJELS)</w:t>
    </w:r>
  </w:p>
  <w:p w14:paraId="16D06817" w14:textId="7169400C" w:rsidR="00F01909" w:rsidRPr="008A1BD2" w:rsidRDefault="00A41BBD" w:rsidP="00F01909">
    <w:pPr>
      <w:spacing w:after="0" w:line="276" w:lineRule="auto"/>
      <w:ind w:left="14" w:hanging="14"/>
      <w:jc w:val="right"/>
      <w:rPr>
        <w:rFonts w:ascii="Book Antiqua" w:hAnsi="Book Antiqua"/>
        <w:sz w:val="18"/>
        <w:szCs w:val="18"/>
      </w:rPr>
    </w:pPr>
    <w:r>
      <w:rPr>
        <w:rFonts w:ascii="Book Antiqua" w:hAnsi="Book Antiqua"/>
        <w:sz w:val="18"/>
        <w:szCs w:val="18"/>
      </w:rPr>
      <w:t>1(1), Oct</w:t>
    </w:r>
    <w:r w:rsidR="00F01909" w:rsidRPr="008A1BD2">
      <w:rPr>
        <w:rFonts w:ascii="Book Antiqua" w:hAnsi="Book Antiqua"/>
        <w:sz w:val="18"/>
        <w:szCs w:val="18"/>
      </w:rPr>
      <w:t>-</w:t>
    </w:r>
    <w:r>
      <w:rPr>
        <w:rFonts w:ascii="Book Antiqua" w:hAnsi="Book Antiqua"/>
        <w:sz w:val="18"/>
        <w:szCs w:val="18"/>
      </w:rPr>
      <w:t>Dec</w:t>
    </w:r>
    <w:r w:rsidR="00F01909" w:rsidRPr="008A1BD2">
      <w:rPr>
        <w:rFonts w:ascii="Book Antiqua" w:hAnsi="Book Antiqua"/>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4" w:space="0" w:color="auto"/>
      </w:tblBorders>
      <w:tblCellMar>
        <w:left w:w="0" w:type="dxa"/>
        <w:right w:w="0" w:type="dxa"/>
      </w:tblCellMar>
      <w:tblLook w:val="04A0" w:firstRow="1" w:lastRow="0" w:firstColumn="1" w:lastColumn="0" w:noHBand="0" w:noVBand="1"/>
    </w:tblPr>
    <w:tblGrid>
      <w:gridCol w:w="6030"/>
      <w:gridCol w:w="4050"/>
    </w:tblGrid>
    <w:tr w:rsidR="008B2BFA" w:rsidRPr="008B2BFA" w14:paraId="55BD6102" w14:textId="77777777" w:rsidTr="001046E0">
      <w:trPr>
        <w:trHeight w:val="686"/>
      </w:trPr>
      <w:tc>
        <w:tcPr>
          <w:tcW w:w="6030" w:type="dxa"/>
          <w:tcBorders>
            <w:bottom w:val="nil"/>
          </w:tcBorders>
          <w:vAlign w:val="center"/>
        </w:tcPr>
        <w:p w14:paraId="1DDDE1C4" w14:textId="4BBE43BD" w:rsidR="008B2BFA" w:rsidRPr="00012DA9" w:rsidRDefault="008B2BFA" w:rsidP="008B2BFA">
          <w:pPr>
            <w:pStyle w:val="Header"/>
            <w:spacing w:line="276" w:lineRule="auto"/>
            <w:rPr>
              <w:rFonts w:ascii="Book Antiqua" w:hAnsi="Book Antiqua"/>
              <w:b/>
              <w:bCs/>
            </w:rPr>
          </w:pPr>
          <w:r w:rsidRPr="00012DA9">
            <w:rPr>
              <w:rFonts w:ascii="Book Antiqua" w:hAnsi="Book Antiqua"/>
              <w:b/>
              <w:bCs/>
            </w:rPr>
            <w:t>International Journal of English Literature, Social Sciences, and Multidisciplinary Studies</w:t>
          </w:r>
          <w:r w:rsidR="0009552B">
            <w:rPr>
              <w:rFonts w:ascii="Book Antiqua" w:hAnsi="Book Antiqua"/>
              <w:b/>
              <w:bCs/>
            </w:rPr>
            <w:t xml:space="preserve"> (IJELS)</w:t>
          </w:r>
        </w:p>
        <w:p w14:paraId="642AE435" w14:textId="77777777" w:rsidR="008B2BFA" w:rsidRPr="008B2BFA" w:rsidRDefault="008B2BFA" w:rsidP="008B2BFA">
          <w:pPr>
            <w:pStyle w:val="Header"/>
            <w:spacing w:line="276" w:lineRule="auto"/>
            <w:rPr>
              <w:rFonts w:ascii="Book Antiqua" w:hAnsi="Book Antiqua"/>
              <w:b/>
              <w:bCs/>
              <w:sz w:val="20"/>
              <w:szCs w:val="20"/>
            </w:rPr>
          </w:pPr>
          <w:hyperlink r:id="rId1" w:history="1">
            <w:r w:rsidRPr="008B2BFA">
              <w:rPr>
                <w:rStyle w:val="Hyperlink"/>
                <w:rFonts w:ascii="Book Antiqua" w:eastAsia="DengXian" w:hAnsi="Book Antiqua"/>
                <w:b/>
                <w:bCs/>
                <w:sz w:val="20"/>
                <w:szCs w:val="20"/>
              </w:rPr>
              <w:t>https://www.ijels.org</w:t>
            </w:r>
          </w:hyperlink>
          <w:r w:rsidRPr="008B2BFA">
            <w:rPr>
              <w:rFonts w:ascii="Book Antiqua" w:eastAsia="DengXian" w:hAnsi="Book Antiqua"/>
              <w:b/>
              <w:bCs/>
              <w:sz w:val="20"/>
              <w:szCs w:val="20"/>
            </w:rPr>
            <w:t xml:space="preserve"> </w:t>
          </w:r>
        </w:p>
      </w:tc>
      <w:tc>
        <w:tcPr>
          <w:tcW w:w="4050" w:type="dxa"/>
          <w:tcBorders>
            <w:bottom w:val="nil"/>
          </w:tcBorders>
          <w:vAlign w:val="center"/>
        </w:tcPr>
        <w:p w14:paraId="5C81B472" w14:textId="77777777" w:rsidR="008B2BFA" w:rsidRPr="008B2BFA" w:rsidRDefault="008B2BFA" w:rsidP="00012DA9">
          <w:pPr>
            <w:pStyle w:val="Header"/>
            <w:ind w:left="87"/>
            <w:jc w:val="right"/>
            <w:rPr>
              <w:rFonts w:ascii="Book Antiqua" w:hAnsi="Book Antiqua"/>
              <w:sz w:val="20"/>
              <w:szCs w:val="20"/>
            </w:rPr>
          </w:pPr>
          <w:r w:rsidRPr="008B2BFA">
            <w:rPr>
              <w:rFonts w:ascii="Book Antiqua" w:hAnsi="Book Antiqua"/>
              <w:sz w:val="20"/>
              <w:szCs w:val="20"/>
            </w:rPr>
            <w:t>ISSN: XXXX-XXXX</w:t>
          </w:r>
        </w:p>
        <w:p w14:paraId="195B118F" w14:textId="7C57EAE6" w:rsidR="008B2BFA" w:rsidRPr="008B2BFA" w:rsidRDefault="008B2BFA" w:rsidP="006528ED">
          <w:pPr>
            <w:pStyle w:val="Header"/>
            <w:ind w:left="87"/>
            <w:jc w:val="right"/>
            <w:rPr>
              <w:rFonts w:ascii="Book Antiqua" w:eastAsia="DengXian" w:hAnsi="Book Antiqua"/>
              <w:b/>
              <w:bCs/>
              <w:sz w:val="20"/>
              <w:szCs w:val="20"/>
            </w:rPr>
          </w:pPr>
          <w:r w:rsidRPr="008B2BFA">
            <w:rPr>
              <w:rFonts w:ascii="Book Antiqua" w:hAnsi="Book Antiqua"/>
              <w:sz w:val="20"/>
              <w:szCs w:val="20"/>
            </w:rPr>
            <w:t>Vol-</w:t>
          </w:r>
          <w:r>
            <w:rPr>
              <w:rFonts w:ascii="Book Antiqua" w:hAnsi="Book Antiqua"/>
              <w:sz w:val="20"/>
              <w:szCs w:val="20"/>
            </w:rPr>
            <w:t>1</w:t>
          </w:r>
          <w:r w:rsidRPr="008B2BFA">
            <w:rPr>
              <w:rFonts w:ascii="Book Antiqua" w:hAnsi="Book Antiqua"/>
              <w:sz w:val="20"/>
              <w:szCs w:val="20"/>
            </w:rPr>
            <w:t xml:space="preserve">, </w:t>
          </w:r>
          <w:r w:rsidRPr="008B2BFA">
            <w:rPr>
              <w:rFonts w:ascii="Book Antiqua" w:hAnsi="Book Antiqua" w:cs="Mangal"/>
              <w:sz w:val="20"/>
              <w:szCs w:val="20"/>
              <w:lang w:bidi="ar-IQ"/>
            </w:rPr>
            <w:t>Issue</w:t>
          </w:r>
          <w:r w:rsidRPr="008B2BFA">
            <w:rPr>
              <w:rFonts w:ascii="Book Antiqua" w:hAnsi="Book Antiqua"/>
              <w:sz w:val="20"/>
              <w:szCs w:val="20"/>
            </w:rPr>
            <w:t>-</w:t>
          </w:r>
          <w:r>
            <w:rPr>
              <w:rFonts w:ascii="Book Antiqua" w:hAnsi="Book Antiqua"/>
              <w:sz w:val="20"/>
              <w:szCs w:val="20"/>
            </w:rPr>
            <w:t>1</w:t>
          </w:r>
          <w:r w:rsidRPr="008B2BFA">
            <w:rPr>
              <w:rFonts w:ascii="Book Antiqua" w:hAnsi="Book Antiqua"/>
              <w:sz w:val="20"/>
              <w:szCs w:val="20"/>
            </w:rPr>
            <w:t xml:space="preserve">, </w:t>
          </w:r>
          <w:r>
            <w:rPr>
              <w:rFonts w:ascii="Book Antiqua" w:hAnsi="Book Antiqua"/>
              <w:sz w:val="20"/>
              <w:szCs w:val="20"/>
            </w:rPr>
            <w:t>Oct</w:t>
          </w:r>
          <w:r w:rsidRPr="008B2BFA">
            <w:rPr>
              <w:rFonts w:ascii="Book Antiqua" w:hAnsi="Book Antiqua"/>
              <w:sz w:val="20"/>
              <w:szCs w:val="20"/>
            </w:rPr>
            <w:t>-</w:t>
          </w:r>
          <w:r>
            <w:rPr>
              <w:rFonts w:ascii="Book Antiqua" w:hAnsi="Book Antiqua"/>
              <w:sz w:val="20"/>
              <w:szCs w:val="20"/>
            </w:rPr>
            <w:t>Dec</w:t>
          </w:r>
          <w:r w:rsidRPr="008B2BFA">
            <w:rPr>
              <w:rFonts w:ascii="Book Antiqua" w:hAnsi="Book Antiqua"/>
              <w:sz w:val="20"/>
              <w:szCs w:val="20"/>
            </w:rPr>
            <w:t xml:space="preserve"> 2025</w:t>
          </w:r>
        </w:p>
      </w:tc>
    </w:tr>
  </w:tbl>
  <w:p w14:paraId="15BEBFB9" w14:textId="3995D466" w:rsidR="004F44CE" w:rsidRPr="008B2BFA" w:rsidRDefault="001046E0" w:rsidP="008B2BFA">
    <w:pPr>
      <w:pStyle w:val="Header"/>
    </w:pPr>
    <w:r>
      <w:pict w14:anchorId="7D2DD01A">
        <v:rect id="_x0000_i1034" style="width:503.1pt;height:1pt;mso-position-horizontal:absolute;mso-position-horizontal-relative:text;mso-position-vertical:absolute;mso-position-vertical-relative:tex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5161"/>
    <w:multiLevelType w:val="hybridMultilevel"/>
    <w:tmpl w:val="D87A41DA"/>
    <w:lvl w:ilvl="0" w:tplc="1E1EBB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C27895"/>
    <w:multiLevelType w:val="multilevel"/>
    <w:tmpl w:val="7B6C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57F9F"/>
    <w:multiLevelType w:val="hybridMultilevel"/>
    <w:tmpl w:val="7DB038E2"/>
    <w:lvl w:ilvl="0" w:tplc="BF1E9B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BF318D"/>
    <w:multiLevelType w:val="hybridMultilevel"/>
    <w:tmpl w:val="4B50C448"/>
    <w:lvl w:ilvl="0" w:tplc="9DC045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A619F5"/>
    <w:multiLevelType w:val="hybridMultilevel"/>
    <w:tmpl w:val="78FE38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9431A4"/>
    <w:multiLevelType w:val="multilevel"/>
    <w:tmpl w:val="EA1CB7F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605900">
    <w:abstractNumId w:val="4"/>
  </w:num>
  <w:num w:numId="2" w16cid:durableId="2144155165">
    <w:abstractNumId w:val="2"/>
  </w:num>
  <w:num w:numId="3" w16cid:durableId="1429227483">
    <w:abstractNumId w:val="3"/>
  </w:num>
  <w:num w:numId="4" w16cid:durableId="111366649">
    <w:abstractNumId w:val="0"/>
  </w:num>
  <w:num w:numId="5" w16cid:durableId="1032849385">
    <w:abstractNumId w:val="1"/>
  </w:num>
  <w:num w:numId="6" w16cid:durableId="259486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wNzc2sjA0Mja1MLVU0lEKTi0uzszPAykwqgUAjy93IywAAAA="/>
  </w:docVars>
  <w:rsids>
    <w:rsidRoot w:val="00AD7081"/>
    <w:rsid w:val="000127E0"/>
    <w:rsid w:val="00012DA9"/>
    <w:rsid w:val="0009552B"/>
    <w:rsid w:val="000A2736"/>
    <w:rsid w:val="000A2C31"/>
    <w:rsid w:val="000A32C7"/>
    <w:rsid w:val="000B3BA7"/>
    <w:rsid w:val="000B4DE0"/>
    <w:rsid w:val="00100270"/>
    <w:rsid w:val="001046E0"/>
    <w:rsid w:val="00114D7A"/>
    <w:rsid w:val="00160287"/>
    <w:rsid w:val="0019429E"/>
    <w:rsid w:val="00195AB5"/>
    <w:rsid w:val="001B17A1"/>
    <w:rsid w:val="001E2070"/>
    <w:rsid w:val="001F575C"/>
    <w:rsid w:val="00221907"/>
    <w:rsid w:val="002379BA"/>
    <w:rsid w:val="0024643A"/>
    <w:rsid w:val="00247025"/>
    <w:rsid w:val="002515D8"/>
    <w:rsid w:val="0025279A"/>
    <w:rsid w:val="00265FE5"/>
    <w:rsid w:val="00266DB0"/>
    <w:rsid w:val="002734A3"/>
    <w:rsid w:val="002818A1"/>
    <w:rsid w:val="002818CA"/>
    <w:rsid w:val="00282EEA"/>
    <w:rsid w:val="002930B0"/>
    <w:rsid w:val="002A3F57"/>
    <w:rsid w:val="002C41A4"/>
    <w:rsid w:val="002D07A0"/>
    <w:rsid w:val="002D3729"/>
    <w:rsid w:val="002E0089"/>
    <w:rsid w:val="002F190C"/>
    <w:rsid w:val="00313100"/>
    <w:rsid w:val="003143D9"/>
    <w:rsid w:val="0034667A"/>
    <w:rsid w:val="003657F0"/>
    <w:rsid w:val="003D4ED0"/>
    <w:rsid w:val="003E6B7E"/>
    <w:rsid w:val="003F24C5"/>
    <w:rsid w:val="003F2A4D"/>
    <w:rsid w:val="00420791"/>
    <w:rsid w:val="00426746"/>
    <w:rsid w:val="004516ED"/>
    <w:rsid w:val="00473CA8"/>
    <w:rsid w:val="004936F9"/>
    <w:rsid w:val="004A0E11"/>
    <w:rsid w:val="004F3625"/>
    <w:rsid w:val="004F44CE"/>
    <w:rsid w:val="004F46A4"/>
    <w:rsid w:val="00500F85"/>
    <w:rsid w:val="00505563"/>
    <w:rsid w:val="00505F3E"/>
    <w:rsid w:val="0052329D"/>
    <w:rsid w:val="00533177"/>
    <w:rsid w:val="00537552"/>
    <w:rsid w:val="0054127C"/>
    <w:rsid w:val="005959E3"/>
    <w:rsid w:val="005B00C3"/>
    <w:rsid w:val="005B2AC4"/>
    <w:rsid w:val="005B407E"/>
    <w:rsid w:val="005E0752"/>
    <w:rsid w:val="00606677"/>
    <w:rsid w:val="00626ED5"/>
    <w:rsid w:val="006516C8"/>
    <w:rsid w:val="006528ED"/>
    <w:rsid w:val="00654D30"/>
    <w:rsid w:val="00672127"/>
    <w:rsid w:val="006806BB"/>
    <w:rsid w:val="006A3FA4"/>
    <w:rsid w:val="006A5992"/>
    <w:rsid w:val="006A5CED"/>
    <w:rsid w:val="006B7C57"/>
    <w:rsid w:val="006E2739"/>
    <w:rsid w:val="00714BF1"/>
    <w:rsid w:val="007349BF"/>
    <w:rsid w:val="00736487"/>
    <w:rsid w:val="00736DED"/>
    <w:rsid w:val="007541C5"/>
    <w:rsid w:val="00763C68"/>
    <w:rsid w:val="00766AB5"/>
    <w:rsid w:val="00775CD5"/>
    <w:rsid w:val="00776DAC"/>
    <w:rsid w:val="00780BF5"/>
    <w:rsid w:val="0078214E"/>
    <w:rsid w:val="007874E6"/>
    <w:rsid w:val="007C07F2"/>
    <w:rsid w:val="007C3BB1"/>
    <w:rsid w:val="007D2179"/>
    <w:rsid w:val="007E55F5"/>
    <w:rsid w:val="007F3E3C"/>
    <w:rsid w:val="00812E14"/>
    <w:rsid w:val="0082177C"/>
    <w:rsid w:val="008244A5"/>
    <w:rsid w:val="0082468C"/>
    <w:rsid w:val="0083217F"/>
    <w:rsid w:val="00843F2E"/>
    <w:rsid w:val="0084677D"/>
    <w:rsid w:val="008A2C70"/>
    <w:rsid w:val="008B2BFA"/>
    <w:rsid w:val="008C6E1C"/>
    <w:rsid w:val="008D0F04"/>
    <w:rsid w:val="008D721E"/>
    <w:rsid w:val="009013A2"/>
    <w:rsid w:val="00934926"/>
    <w:rsid w:val="00952BD4"/>
    <w:rsid w:val="00971812"/>
    <w:rsid w:val="00997D64"/>
    <w:rsid w:val="009D7DA5"/>
    <w:rsid w:val="009E2B03"/>
    <w:rsid w:val="009F5495"/>
    <w:rsid w:val="00A10885"/>
    <w:rsid w:val="00A138EC"/>
    <w:rsid w:val="00A2419C"/>
    <w:rsid w:val="00A25499"/>
    <w:rsid w:val="00A31953"/>
    <w:rsid w:val="00A407AB"/>
    <w:rsid w:val="00A41BBD"/>
    <w:rsid w:val="00A53066"/>
    <w:rsid w:val="00A72970"/>
    <w:rsid w:val="00A827B2"/>
    <w:rsid w:val="00A831DF"/>
    <w:rsid w:val="00A90D4E"/>
    <w:rsid w:val="00A93A06"/>
    <w:rsid w:val="00AA6B54"/>
    <w:rsid w:val="00AD7081"/>
    <w:rsid w:val="00AE785D"/>
    <w:rsid w:val="00B0638B"/>
    <w:rsid w:val="00B0733D"/>
    <w:rsid w:val="00B12EFB"/>
    <w:rsid w:val="00B21F81"/>
    <w:rsid w:val="00B23C32"/>
    <w:rsid w:val="00B24705"/>
    <w:rsid w:val="00B260C6"/>
    <w:rsid w:val="00B36EA0"/>
    <w:rsid w:val="00B714EE"/>
    <w:rsid w:val="00B74001"/>
    <w:rsid w:val="00B90271"/>
    <w:rsid w:val="00BC39C9"/>
    <w:rsid w:val="00BC7C03"/>
    <w:rsid w:val="00BD08B4"/>
    <w:rsid w:val="00BE128A"/>
    <w:rsid w:val="00BE5E20"/>
    <w:rsid w:val="00C14326"/>
    <w:rsid w:val="00C23075"/>
    <w:rsid w:val="00C45911"/>
    <w:rsid w:val="00C74531"/>
    <w:rsid w:val="00C95BAF"/>
    <w:rsid w:val="00CB4075"/>
    <w:rsid w:val="00CB57C7"/>
    <w:rsid w:val="00CD2911"/>
    <w:rsid w:val="00CD542A"/>
    <w:rsid w:val="00D75AFC"/>
    <w:rsid w:val="00D8308A"/>
    <w:rsid w:val="00D962D5"/>
    <w:rsid w:val="00D96FC6"/>
    <w:rsid w:val="00D97BA5"/>
    <w:rsid w:val="00DC4BDD"/>
    <w:rsid w:val="00DD523F"/>
    <w:rsid w:val="00DE1409"/>
    <w:rsid w:val="00DE41E0"/>
    <w:rsid w:val="00DE7A3D"/>
    <w:rsid w:val="00E132BC"/>
    <w:rsid w:val="00E21B69"/>
    <w:rsid w:val="00E2649E"/>
    <w:rsid w:val="00E30801"/>
    <w:rsid w:val="00E31237"/>
    <w:rsid w:val="00E60894"/>
    <w:rsid w:val="00E61CB1"/>
    <w:rsid w:val="00E62881"/>
    <w:rsid w:val="00E744E9"/>
    <w:rsid w:val="00E75D2D"/>
    <w:rsid w:val="00E97B2C"/>
    <w:rsid w:val="00EA61C9"/>
    <w:rsid w:val="00EB40BB"/>
    <w:rsid w:val="00EB75B4"/>
    <w:rsid w:val="00F01909"/>
    <w:rsid w:val="00F3603D"/>
    <w:rsid w:val="00F54D0A"/>
    <w:rsid w:val="00F82B79"/>
    <w:rsid w:val="00F90163"/>
    <w:rsid w:val="00F901AF"/>
    <w:rsid w:val="00FA43DE"/>
    <w:rsid w:val="00FA695D"/>
    <w:rsid w:val="00FC2E6E"/>
    <w:rsid w:val="00FC4524"/>
    <w:rsid w:val="00FC745E"/>
    <w:rsid w:val="00FF3F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E11FE"/>
  <w15:chartTrackingRefBased/>
  <w15:docId w15:val="{884D500F-24B2-4615-8BB3-14F93FF7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733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ED"/>
    <w:pPr>
      <w:ind w:left="720"/>
      <w:contextualSpacing/>
    </w:pPr>
  </w:style>
  <w:style w:type="character" w:styleId="Emphasis">
    <w:name w:val="Emphasis"/>
    <w:basedOn w:val="DefaultParagraphFont"/>
    <w:uiPriority w:val="20"/>
    <w:qFormat/>
    <w:rsid w:val="00626ED5"/>
    <w:rPr>
      <w:i/>
      <w:iCs/>
    </w:rPr>
  </w:style>
  <w:style w:type="paragraph" w:styleId="Header">
    <w:name w:val="header"/>
    <w:basedOn w:val="Normal"/>
    <w:link w:val="HeaderChar"/>
    <w:uiPriority w:val="99"/>
    <w:unhideWhenUsed/>
    <w:qFormat/>
    <w:rsid w:val="00F01909"/>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01909"/>
  </w:style>
  <w:style w:type="paragraph" w:styleId="Footer">
    <w:name w:val="footer"/>
    <w:basedOn w:val="Normal"/>
    <w:link w:val="FooterChar"/>
    <w:uiPriority w:val="99"/>
    <w:unhideWhenUsed/>
    <w:rsid w:val="00F01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909"/>
  </w:style>
  <w:style w:type="character" w:styleId="Hyperlink">
    <w:name w:val="Hyperlink"/>
    <w:basedOn w:val="DefaultParagraphFont"/>
    <w:uiPriority w:val="99"/>
    <w:qFormat/>
    <w:rsid w:val="00F01909"/>
    <w:rPr>
      <w:color w:val="0000FF"/>
      <w:u w:val="single"/>
    </w:rPr>
  </w:style>
  <w:style w:type="paragraph" w:styleId="Title">
    <w:name w:val="Title"/>
    <w:basedOn w:val="Normal"/>
    <w:next w:val="Normal"/>
    <w:link w:val="TitleChar"/>
    <w:qFormat/>
    <w:rsid w:val="00F01909"/>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qFormat/>
    <w:rsid w:val="00F01909"/>
    <w:rPr>
      <w:rFonts w:ascii="Calibri" w:eastAsia="Calibri" w:hAnsi="Calibri" w:cs="Calibri"/>
      <w:b/>
      <w:sz w:val="72"/>
      <w:szCs w:val="72"/>
    </w:rPr>
  </w:style>
  <w:style w:type="character" w:styleId="UnresolvedMention">
    <w:name w:val="Unresolved Mention"/>
    <w:basedOn w:val="DefaultParagraphFont"/>
    <w:uiPriority w:val="99"/>
    <w:semiHidden/>
    <w:unhideWhenUsed/>
    <w:rsid w:val="004F44CE"/>
    <w:rPr>
      <w:color w:val="605E5C"/>
      <w:shd w:val="clear" w:color="auto" w:fill="E1DFDD"/>
    </w:rPr>
  </w:style>
  <w:style w:type="paragraph" w:customStyle="1" w:styleId="MDPI14history">
    <w:name w:val="MDPI_1.4_history"/>
    <w:basedOn w:val="Normal"/>
    <w:next w:val="Normal"/>
    <w:qFormat/>
    <w:rsid w:val="00114D7A"/>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table" w:styleId="TableGrid">
    <w:name w:val="Table Grid"/>
    <w:basedOn w:val="TableNormal"/>
    <w:uiPriority w:val="39"/>
    <w:rsid w:val="00E97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0733D"/>
    <w:rPr>
      <w:rFonts w:ascii="Times New Roman" w:eastAsia="Times New Roman" w:hAnsi="Times New Roman" w:cs="Times New Roman"/>
      <w:b/>
      <w:bCs/>
      <w:sz w:val="27"/>
      <w:szCs w:val="27"/>
      <w:lang w:eastAsia="en-IN" w:bidi="hi-IN"/>
    </w:rPr>
  </w:style>
  <w:style w:type="paragraph" w:styleId="NormalWeb">
    <w:name w:val="Normal (Web)"/>
    <w:basedOn w:val="Normal"/>
    <w:uiPriority w:val="99"/>
    <w:semiHidden/>
    <w:unhideWhenUsed/>
    <w:rsid w:val="00B0733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FF3FDC"/>
    <w:rPr>
      <w:b/>
      <w:bCs/>
    </w:rPr>
  </w:style>
  <w:style w:type="paragraph" w:customStyle="1" w:styleId="MDPI51figurecaption">
    <w:name w:val="MDPI_5.1_figure_caption"/>
    <w:qFormat/>
    <w:rsid w:val="00DE7A3D"/>
    <w:pPr>
      <w:adjustRightInd w:val="0"/>
      <w:snapToGrid w:val="0"/>
      <w:spacing w:before="120" w:after="240" w:line="280" w:lineRule="atLeast"/>
      <w:ind w:left="2608"/>
      <w:jc w:val="both"/>
    </w:pPr>
    <w:rPr>
      <w:rFonts w:ascii="Palatino Linotype" w:eastAsia="Times New Roman" w:hAnsi="Palatino Linotype" w:cs="Times New Roman"/>
      <w:color w:val="000000"/>
      <w:sz w:val="18"/>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161619">
      <w:bodyDiv w:val="1"/>
      <w:marLeft w:val="0"/>
      <w:marRight w:val="0"/>
      <w:marTop w:val="0"/>
      <w:marBottom w:val="0"/>
      <w:divBdr>
        <w:top w:val="none" w:sz="0" w:space="0" w:color="auto"/>
        <w:left w:val="none" w:sz="0" w:space="0" w:color="auto"/>
        <w:bottom w:val="none" w:sz="0" w:space="0" w:color="auto"/>
        <w:right w:val="none" w:sz="0" w:space="0" w:color="auto"/>
      </w:divBdr>
    </w:div>
    <w:div w:id="1462724419">
      <w:bodyDiv w:val="1"/>
      <w:marLeft w:val="0"/>
      <w:marRight w:val="0"/>
      <w:marTop w:val="0"/>
      <w:marBottom w:val="0"/>
      <w:divBdr>
        <w:top w:val="none" w:sz="0" w:space="0" w:color="auto"/>
        <w:left w:val="none" w:sz="0" w:space="0" w:color="auto"/>
        <w:bottom w:val="none" w:sz="0" w:space="0" w:color="auto"/>
        <w:right w:val="none" w:sz="0" w:space="0" w:color="auto"/>
      </w:divBdr>
    </w:div>
    <w:div w:id="191104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23887/jppp.v7i2.64368" TargetMode="External"/><Relationship Id="rId18" Type="http://schemas.openxmlformats.org/officeDocument/2006/relationships/hyperlink" Target="https://doi.org/10.22161/ijels.94.1" TargetMode="External"/><Relationship Id="rId3" Type="http://schemas.openxmlformats.org/officeDocument/2006/relationships/settings" Target="settings.xml"/><Relationship Id="rId21" Type="http://schemas.openxmlformats.org/officeDocument/2006/relationships/hyperlink" Target="https://doi.org/10.22161/ijeel.4.3.4" TargetMode="External"/><Relationship Id="rId7" Type="http://schemas.openxmlformats.org/officeDocument/2006/relationships/hyperlink" Target="https://creativecommons.org/licenses/by/4.0/" TargetMode="External"/><Relationship Id="rId12" Type="http://schemas.openxmlformats.org/officeDocument/2006/relationships/hyperlink" Target="https://doi.org/10.33503/journey.v6i1.619" TargetMode="External"/><Relationship Id="rId17" Type="http://schemas.openxmlformats.org/officeDocument/2006/relationships/hyperlink" Target="https://doi.org/10.22158/csm.v5n2p1" TargetMode="External"/><Relationship Id="rId2" Type="http://schemas.openxmlformats.org/officeDocument/2006/relationships/styles" Target="styles.xml"/><Relationship Id="rId16" Type="http://schemas.openxmlformats.org/officeDocument/2006/relationships/hyperlink" Target="https://doi.org/10.22161/ijllc.4.6.2" TargetMode="External"/><Relationship Id="rId20" Type="http://schemas.openxmlformats.org/officeDocument/2006/relationships/hyperlink" Target="https://doi.org/10.22161/ijtle.4.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1098/jefltr.v3i2.1695"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53032/tcl.2022.7.5.1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2161/jhed.6.3.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ij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889</Words>
  <Characters>5542</Characters>
  <Application>Microsoft Office Word</Application>
  <DocSecurity>0</DocSecurity>
  <Lines>98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 padha</dc:creator>
  <cp:keywords/>
  <dc:description/>
  <cp:lastModifiedBy>loveleen Tak</cp:lastModifiedBy>
  <cp:revision>38</cp:revision>
  <dcterms:created xsi:type="dcterms:W3CDTF">2025-05-29T11:23:00Z</dcterms:created>
  <dcterms:modified xsi:type="dcterms:W3CDTF">2025-10-27T09:43:00Z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f9354feb9c88412016cb93a2ee1d4f72ccbc887699aec31d4e0d5892fb4dcd2f</vt:lpwstr>
  </property>
</Properties>
</file>